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7D8B8">
      <w:pPr>
        <w:pStyle w:val="3"/>
      </w:pPr>
      <w:r>
        <w:rPr>
          <w:rFonts w:hint="eastAsia"/>
        </w:rPr>
        <w:t>竞争性磋商公告</w:t>
      </w:r>
    </w:p>
    <w:p w14:paraId="645DC8C2">
      <w:pPr>
        <w:pStyle w:val="2"/>
        <w:rPr>
          <w:rFonts w:hint="eastAsia" w:hAnsi="宋体" w:eastAsia="宋体" w:cs="宋体"/>
          <w:b/>
          <w:sz w:val="24"/>
        </w:rPr>
      </w:pPr>
      <w:bookmarkStart w:id="0" w:name="_Toc18416797"/>
    </w:p>
    <w:p w14:paraId="1455ED8D">
      <w:pPr>
        <w:pStyle w:val="2"/>
        <w:rPr>
          <w:rFonts w:hAnsi="宋体" w:eastAsia="宋体" w:cs="宋体"/>
          <w:b/>
          <w:sz w:val="24"/>
        </w:rPr>
      </w:pPr>
      <w:r>
        <w:rPr>
          <w:rFonts w:hint="eastAsia" w:hAnsi="宋体" w:eastAsia="宋体" w:cs="宋体"/>
          <w:b/>
          <w:sz w:val="24"/>
        </w:rPr>
        <w:t>一、</w:t>
      </w:r>
      <w:r>
        <w:rPr>
          <w:rFonts w:hint="eastAsia" w:hAnsi="宋体" w:eastAsia="宋体" w:cs="宋体"/>
          <w:b/>
          <w:sz w:val="24"/>
          <w:lang w:val="en-US" w:eastAsia="zh-CN"/>
        </w:rPr>
        <w:t>项目</w:t>
      </w:r>
      <w:r>
        <w:rPr>
          <w:rFonts w:hint="eastAsia" w:hAnsi="宋体" w:eastAsia="宋体" w:cs="宋体"/>
          <w:b/>
          <w:sz w:val="24"/>
        </w:rPr>
        <w:t>概况与采购范围</w:t>
      </w:r>
    </w:p>
    <w:p w14:paraId="248CC407">
      <w:pPr>
        <w:pStyle w:val="2"/>
        <w:rPr>
          <w:rFonts w:hAnsi="宋体" w:eastAsia="宋体" w:cs="宋体"/>
          <w:bCs/>
          <w:sz w:val="24"/>
        </w:rPr>
      </w:pPr>
      <w:bookmarkStart w:id="1" w:name="_Toc10451"/>
      <w:bookmarkStart w:id="2" w:name="_Toc14517"/>
      <w:r>
        <w:rPr>
          <w:rFonts w:hint="eastAsia" w:hAnsi="宋体" w:eastAsia="宋体" w:cs="宋体"/>
          <w:sz w:val="24"/>
          <w:lang w:val="en-US" w:eastAsia="zh-CN"/>
        </w:rPr>
        <w:t>1</w:t>
      </w:r>
      <w:r>
        <w:rPr>
          <w:rFonts w:hint="eastAsia" w:hAnsi="宋体" w:eastAsia="宋体" w:cs="宋体"/>
          <w:sz w:val="24"/>
        </w:rPr>
        <w:t>、项目名称</w:t>
      </w:r>
      <w:bookmarkEnd w:id="1"/>
      <w:bookmarkEnd w:id="2"/>
      <w:r>
        <w:rPr>
          <w:rFonts w:hint="eastAsia" w:hAnsi="宋体" w:eastAsia="宋体" w:cs="宋体"/>
          <w:sz w:val="24"/>
        </w:rPr>
        <w:t>：</w:t>
      </w:r>
      <w:r>
        <w:rPr>
          <w:rFonts w:hint="eastAsia" w:hAnsi="宋体" w:eastAsia="宋体" w:cs="宋体"/>
          <w:sz w:val="24"/>
          <w:lang w:eastAsia="zh-CN"/>
        </w:rPr>
        <w:t>大庆市人民医院北院污水泵房电缆改造工程</w:t>
      </w:r>
      <w:r>
        <w:rPr>
          <w:rFonts w:hint="eastAsia" w:hAnsi="宋体" w:eastAsia="宋体" w:cs="宋体"/>
          <w:bCs/>
          <w:sz w:val="24"/>
        </w:rPr>
        <w:t xml:space="preserve">      </w:t>
      </w:r>
    </w:p>
    <w:p w14:paraId="53A034CF">
      <w:pPr>
        <w:pStyle w:val="2"/>
        <w:rPr>
          <w:rFonts w:hAnsi="宋体" w:eastAsia="宋体" w:cs="宋体"/>
          <w:bCs/>
          <w:sz w:val="24"/>
        </w:rPr>
      </w:pPr>
      <w:bookmarkStart w:id="3" w:name="_Toc22823"/>
      <w:bookmarkStart w:id="4" w:name="_Toc2781"/>
      <w:r>
        <w:rPr>
          <w:rFonts w:hint="eastAsia" w:hAnsi="宋体" w:eastAsia="宋体" w:cs="宋体"/>
          <w:bCs/>
          <w:sz w:val="24"/>
          <w:lang w:val="en-US" w:eastAsia="zh-CN"/>
        </w:rPr>
        <w:t>2</w:t>
      </w:r>
      <w:r>
        <w:rPr>
          <w:rFonts w:hint="eastAsia" w:hAnsi="宋体" w:eastAsia="宋体" w:cs="宋体"/>
          <w:bCs/>
          <w:sz w:val="24"/>
        </w:rPr>
        <w:t>、</w:t>
      </w:r>
      <w:bookmarkEnd w:id="3"/>
      <w:bookmarkEnd w:id="4"/>
      <w:r>
        <w:rPr>
          <w:rFonts w:hint="eastAsia" w:hAnsi="宋体" w:eastAsia="宋体" w:cs="宋体"/>
          <w:sz w:val="24"/>
        </w:rPr>
        <w:t>采购</w:t>
      </w:r>
      <w:r>
        <w:rPr>
          <w:rFonts w:hint="eastAsia" w:hAnsi="宋体" w:eastAsia="宋体" w:cs="宋体"/>
          <w:bCs/>
          <w:sz w:val="24"/>
        </w:rPr>
        <w:t>预算:</w:t>
      </w:r>
      <w:r>
        <w:rPr>
          <w:rFonts w:hAnsi="宋体" w:eastAsia="宋体" w:cs="宋体"/>
          <w:bCs/>
          <w:sz w:val="24"/>
        </w:rPr>
        <w:t xml:space="preserve"> </w:t>
      </w:r>
      <w:bookmarkStart w:id="5" w:name="_Toc19554"/>
      <w:bookmarkStart w:id="6" w:name="_Toc19616"/>
      <w:r>
        <w:rPr>
          <w:rFonts w:hint="eastAsia" w:hAnsi="宋体" w:eastAsia="宋体" w:cs="宋体"/>
          <w:color w:val="FF0000"/>
          <w:sz w:val="24"/>
          <w:lang w:val="en-US" w:eastAsia="zh-CN"/>
        </w:rPr>
        <w:t>182281.26</w:t>
      </w:r>
      <w:r>
        <w:rPr>
          <w:rFonts w:hint="eastAsia" w:hAnsi="宋体" w:eastAsia="宋体" w:cs="宋体"/>
          <w:color w:val="FF0000"/>
          <w:sz w:val="24"/>
        </w:rPr>
        <w:t>元</w:t>
      </w:r>
      <w:r>
        <w:rPr>
          <w:rFonts w:hint="eastAsia" w:hAnsi="宋体" w:eastAsia="宋体" w:cs="宋体"/>
          <w:sz w:val="24"/>
          <w:lang w:eastAsia="zh-CN"/>
        </w:rPr>
        <w:t>，</w:t>
      </w:r>
      <w:r>
        <w:rPr>
          <w:rFonts w:hAnsi="宋体" w:eastAsia="宋体" w:cs="宋体"/>
          <w:sz w:val="24"/>
        </w:rPr>
        <w:t>供应商</w:t>
      </w:r>
      <w:r>
        <w:rPr>
          <w:rFonts w:hint="eastAsia" w:hAnsi="宋体" w:eastAsia="宋体" w:cs="宋体"/>
          <w:sz w:val="24"/>
        </w:rPr>
        <w:t>响应</w:t>
      </w:r>
      <w:r>
        <w:rPr>
          <w:rFonts w:hAnsi="宋体" w:eastAsia="宋体" w:cs="宋体"/>
          <w:sz w:val="24"/>
        </w:rPr>
        <w:t>报价超出</w:t>
      </w:r>
      <w:r>
        <w:rPr>
          <w:rFonts w:hint="eastAsia" w:hAnsi="宋体" w:eastAsia="宋体" w:cs="宋体"/>
          <w:sz w:val="24"/>
          <w:lang w:val="en-US" w:eastAsia="zh-CN"/>
        </w:rPr>
        <w:t>采购预算</w:t>
      </w:r>
      <w:r>
        <w:rPr>
          <w:rFonts w:hAnsi="宋体" w:eastAsia="宋体" w:cs="宋体"/>
          <w:sz w:val="24"/>
        </w:rPr>
        <w:t>的</w:t>
      </w:r>
      <w:r>
        <w:rPr>
          <w:rFonts w:hint="eastAsia" w:hAnsi="宋体" w:eastAsia="宋体" w:cs="宋体"/>
          <w:sz w:val="24"/>
        </w:rPr>
        <w:t>响应</w:t>
      </w:r>
      <w:r>
        <w:rPr>
          <w:rFonts w:hAnsi="宋体" w:eastAsia="宋体" w:cs="宋体"/>
          <w:sz w:val="24"/>
        </w:rPr>
        <w:t>无效。</w:t>
      </w:r>
    </w:p>
    <w:p w14:paraId="7D189606">
      <w:pPr>
        <w:pStyle w:val="2"/>
        <w:rPr>
          <w:rFonts w:hAnsi="宋体" w:eastAsia="宋体" w:cs="宋体"/>
          <w:sz w:val="24"/>
          <w:lang w:eastAsia="zh-CN"/>
        </w:rPr>
      </w:pPr>
      <w:r>
        <w:rPr>
          <w:rFonts w:hint="eastAsia" w:hAnsi="宋体" w:eastAsia="宋体" w:cs="宋体"/>
          <w:sz w:val="24"/>
          <w:lang w:val="en-US" w:eastAsia="zh-CN"/>
        </w:rPr>
        <w:t>3</w:t>
      </w:r>
      <w:r>
        <w:rPr>
          <w:rFonts w:hint="eastAsia" w:hAnsi="宋体" w:eastAsia="宋体" w:cs="宋体"/>
          <w:sz w:val="24"/>
        </w:rPr>
        <w:t>、采购内容</w:t>
      </w:r>
      <w:bookmarkEnd w:id="5"/>
      <w:bookmarkEnd w:id="6"/>
      <w:r>
        <w:rPr>
          <w:rFonts w:hint="eastAsia" w:hAnsi="宋体" w:eastAsia="宋体" w:cs="宋体"/>
          <w:sz w:val="24"/>
        </w:rPr>
        <w:t>：</w:t>
      </w:r>
      <w:r>
        <w:rPr>
          <w:rFonts w:hint="eastAsia" w:hAnsi="宋体" w:eastAsia="宋体" w:cs="宋体"/>
          <w:sz w:val="24"/>
          <w:lang w:eastAsia="zh-CN"/>
        </w:rPr>
        <w:t>大庆市人民医院北院污水泵房电缆改造工程项目位于黑龙江省大庆市高新区建设路241号，建筑内容包括：大庆市人民医院北院污水泵房重新铺设电缆，具体工程量详见</w:t>
      </w:r>
      <w:bookmarkStart w:id="12" w:name="_GoBack"/>
      <w:r>
        <w:rPr>
          <w:rFonts w:hint="eastAsia" w:hAnsi="宋体" w:eastAsia="宋体" w:cs="宋体"/>
          <w:sz w:val="24"/>
          <w:lang w:eastAsia="zh-CN"/>
        </w:rPr>
        <w:t>图纸及清单</w:t>
      </w:r>
      <w:bookmarkEnd w:id="12"/>
      <w:r>
        <w:rPr>
          <w:rFonts w:hint="eastAsia" w:hAnsi="宋体" w:eastAsia="宋体" w:cs="宋体"/>
          <w:sz w:val="24"/>
          <w:lang w:eastAsia="zh-CN"/>
        </w:rPr>
        <w:t>。</w:t>
      </w:r>
    </w:p>
    <w:p w14:paraId="1BB1F049">
      <w:pPr>
        <w:pStyle w:val="2"/>
        <w:ind w:firstLine="480" w:firstLineChars="200"/>
        <w:rPr>
          <w:rFonts w:hAnsi="宋体" w:eastAsia="宋体" w:cs="宋体"/>
          <w:sz w:val="24"/>
        </w:rPr>
      </w:pPr>
      <w:r>
        <w:rPr>
          <w:rFonts w:hint="eastAsia" w:hAnsi="宋体" w:eastAsia="宋体" w:cs="宋体"/>
          <w:sz w:val="24"/>
        </w:rPr>
        <w:t>注：供应商需自行踏勘现场，对围栏及铁门工程量充分考虑。</w:t>
      </w:r>
    </w:p>
    <w:p w14:paraId="79AD0F65">
      <w:pPr>
        <w:pStyle w:val="2"/>
        <w:rPr>
          <w:rFonts w:hint="eastAsia" w:hAnsi="宋体" w:eastAsia="宋体" w:cs="宋体"/>
          <w:sz w:val="24"/>
        </w:rPr>
      </w:pPr>
      <w:r>
        <w:rPr>
          <w:rFonts w:hint="eastAsia" w:hAnsi="宋体" w:eastAsia="宋体" w:cs="宋体"/>
          <w:sz w:val="24"/>
          <w:lang w:val="en-US" w:eastAsia="zh-CN"/>
        </w:rPr>
        <w:t>4</w:t>
      </w:r>
      <w:r>
        <w:rPr>
          <w:rFonts w:hint="eastAsia" w:hAnsi="宋体" w:eastAsia="宋体" w:cs="宋体"/>
          <w:sz w:val="24"/>
        </w:rPr>
        <w:t>、采购范围：</w:t>
      </w:r>
      <w:r>
        <w:rPr>
          <w:rFonts w:hint="eastAsia" w:hAnsi="宋体" w:eastAsia="宋体" w:cs="宋体"/>
          <w:sz w:val="24"/>
          <w:lang w:eastAsia="zh-CN"/>
        </w:rPr>
        <w:t>图纸及</w:t>
      </w:r>
      <w:r>
        <w:rPr>
          <w:rFonts w:hint="eastAsia" w:hAnsi="宋体" w:eastAsia="宋体" w:cs="宋体"/>
          <w:sz w:val="24"/>
          <w:lang w:val="en-US" w:eastAsia="zh-CN"/>
        </w:rPr>
        <w:t>工程量</w:t>
      </w:r>
      <w:r>
        <w:rPr>
          <w:rFonts w:hint="eastAsia" w:hAnsi="宋体" w:eastAsia="宋体" w:cs="宋体"/>
          <w:sz w:val="24"/>
        </w:rPr>
        <w:t>清单所示全部内容</w:t>
      </w:r>
    </w:p>
    <w:p w14:paraId="18DCCCA2">
      <w:pPr>
        <w:pStyle w:val="2"/>
        <w:rPr>
          <w:rFonts w:hint="eastAsia" w:hAnsi="宋体" w:eastAsia="宋体" w:cs="宋体"/>
          <w:color w:val="FF0000"/>
          <w:sz w:val="24"/>
          <w:highlight w:val="none"/>
          <w:lang w:val="en-US" w:eastAsia="zh-CN"/>
        </w:rPr>
      </w:pPr>
      <w:r>
        <w:rPr>
          <w:rFonts w:hint="eastAsia" w:hAnsi="宋体" w:eastAsia="宋体" w:cs="宋体"/>
          <w:sz w:val="24"/>
          <w:lang w:val="en-US" w:eastAsia="zh-CN"/>
        </w:rPr>
        <w:t>5</w:t>
      </w:r>
      <w:r>
        <w:rPr>
          <w:rFonts w:hint="eastAsia" w:hAnsi="宋体" w:eastAsia="宋体" w:cs="宋体"/>
          <w:sz w:val="24"/>
        </w:rPr>
        <w:t>、工    期：</w:t>
      </w:r>
      <w:r>
        <w:rPr>
          <w:rFonts w:hAnsi="宋体" w:eastAsia="宋体" w:cs="宋体"/>
          <w:sz w:val="24"/>
        </w:rPr>
        <w:t xml:space="preserve"> </w:t>
      </w:r>
      <w:r>
        <w:rPr>
          <w:rFonts w:hint="eastAsia" w:hAnsi="宋体" w:eastAsia="宋体" w:cs="宋体"/>
          <w:color w:val="FF0000"/>
          <w:sz w:val="24"/>
          <w:highlight w:val="none"/>
          <w:lang w:val="en-US" w:eastAsia="zh-CN"/>
        </w:rPr>
        <w:t>合同签订后30个日历日</w:t>
      </w:r>
    </w:p>
    <w:p w14:paraId="1B364C26">
      <w:pPr>
        <w:pStyle w:val="2"/>
        <w:rPr>
          <w:rFonts w:hAnsi="宋体" w:eastAsia="宋体" w:cs="宋体"/>
          <w:sz w:val="24"/>
        </w:rPr>
      </w:pPr>
      <w:r>
        <w:rPr>
          <w:rFonts w:hint="eastAsia" w:hAnsi="宋体" w:eastAsia="宋体" w:cs="宋体"/>
          <w:sz w:val="24"/>
          <w:lang w:val="en-US" w:eastAsia="zh-CN"/>
        </w:rPr>
        <w:t>6</w:t>
      </w:r>
      <w:r>
        <w:rPr>
          <w:rFonts w:hint="eastAsia" w:hAnsi="宋体" w:eastAsia="宋体" w:cs="宋体"/>
          <w:sz w:val="24"/>
        </w:rPr>
        <w:t>、</w:t>
      </w:r>
      <w:bookmarkStart w:id="7" w:name="_Toc16200"/>
      <w:bookmarkStart w:id="8" w:name="_Toc5768"/>
      <w:r>
        <w:rPr>
          <w:rFonts w:hint="eastAsia" w:hAnsi="宋体" w:eastAsia="宋体" w:cs="宋体"/>
          <w:sz w:val="24"/>
        </w:rPr>
        <w:t>施工地点：大庆市人民医院</w:t>
      </w:r>
    </w:p>
    <w:p w14:paraId="72379103">
      <w:pPr>
        <w:pStyle w:val="2"/>
        <w:rPr>
          <w:rFonts w:hint="eastAsia" w:hAnsi="宋体" w:eastAsia="宋体" w:cs="宋体"/>
          <w:sz w:val="24"/>
          <w:lang w:val="en-US" w:eastAsia="zh-CN"/>
        </w:rPr>
      </w:pPr>
      <w:r>
        <w:rPr>
          <w:rFonts w:hint="eastAsia" w:hAnsi="宋体" w:eastAsia="宋体" w:cs="宋体"/>
          <w:sz w:val="24"/>
          <w:lang w:val="en-US" w:eastAsia="zh-CN"/>
        </w:rPr>
        <w:t>7</w:t>
      </w:r>
      <w:r>
        <w:rPr>
          <w:rFonts w:hint="eastAsia" w:hAnsi="宋体" w:eastAsia="宋体" w:cs="宋体"/>
          <w:sz w:val="24"/>
        </w:rPr>
        <w:t>、质量标准</w:t>
      </w:r>
      <w:r>
        <w:rPr>
          <w:rFonts w:hAnsi="宋体" w:eastAsia="宋体" w:cs="宋体"/>
          <w:sz w:val="24"/>
        </w:rPr>
        <w:t>：</w:t>
      </w:r>
      <w:r>
        <w:rPr>
          <w:rFonts w:hint="eastAsia" w:hAnsi="宋体" w:eastAsia="宋体" w:cs="宋体"/>
          <w:sz w:val="24"/>
          <w:lang w:val="en-US" w:eastAsia="zh-CN"/>
        </w:rPr>
        <w:t>以验收</w:t>
      </w:r>
      <w:r>
        <w:rPr>
          <w:rFonts w:hint="eastAsia" w:hAnsi="宋体" w:eastAsia="宋体" w:cs="宋体"/>
          <w:sz w:val="24"/>
        </w:rPr>
        <w:t>合格</w:t>
      </w:r>
      <w:r>
        <w:rPr>
          <w:rFonts w:hint="eastAsia" w:hAnsi="宋体" w:eastAsia="宋体" w:cs="宋体"/>
          <w:sz w:val="24"/>
          <w:lang w:val="en-US" w:eastAsia="zh-CN"/>
        </w:rPr>
        <w:t>为准</w:t>
      </w:r>
    </w:p>
    <w:p w14:paraId="7B13D99B">
      <w:pPr>
        <w:pStyle w:val="2"/>
        <w:rPr>
          <w:rFonts w:hint="eastAsia" w:hAnsi="宋体" w:eastAsia="宋体" w:cs="宋体"/>
          <w:sz w:val="24"/>
        </w:rPr>
      </w:pPr>
      <w:r>
        <w:rPr>
          <w:rFonts w:hint="eastAsia" w:hAnsi="宋体" w:eastAsia="宋体" w:cs="宋体"/>
          <w:sz w:val="24"/>
          <w:lang w:val="en-US" w:eastAsia="zh-CN"/>
        </w:rPr>
        <w:t>8</w:t>
      </w:r>
      <w:r>
        <w:rPr>
          <w:rFonts w:hint="eastAsia" w:hAnsi="宋体" w:eastAsia="宋体" w:cs="宋体"/>
          <w:sz w:val="24"/>
        </w:rPr>
        <w:t>、本项目采用综合评分法</w:t>
      </w:r>
    </w:p>
    <w:p w14:paraId="5C779293">
      <w:pPr>
        <w:pStyle w:val="2"/>
        <w:rPr>
          <w:rFonts w:hint="default" w:hAnsi="宋体" w:eastAsia="宋体" w:cs="宋体"/>
          <w:color w:val="FF0000"/>
          <w:sz w:val="24"/>
          <w:lang w:val="en-US" w:eastAsia="zh-CN"/>
        </w:rPr>
      </w:pPr>
      <w:r>
        <w:rPr>
          <w:rFonts w:hint="eastAsia" w:hAnsi="宋体" w:eastAsia="宋体" w:cs="宋体"/>
          <w:color w:val="FF0000"/>
          <w:sz w:val="24"/>
          <w:lang w:val="en-US" w:eastAsia="zh-CN"/>
        </w:rPr>
        <w:t>9、工程结束后需进行审计，最终结算以审计价格为准。</w:t>
      </w:r>
    </w:p>
    <w:bookmarkEnd w:id="7"/>
    <w:bookmarkEnd w:id="8"/>
    <w:p w14:paraId="40B67795">
      <w:pPr>
        <w:pStyle w:val="2"/>
        <w:rPr>
          <w:rFonts w:hAnsi="宋体" w:eastAsia="宋体" w:cs="宋体"/>
          <w:b/>
          <w:sz w:val="24"/>
        </w:rPr>
      </w:pPr>
      <w:r>
        <w:rPr>
          <w:rFonts w:hint="eastAsia" w:hAnsi="宋体" w:eastAsia="宋体" w:cs="宋体"/>
          <w:b/>
          <w:sz w:val="24"/>
        </w:rPr>
        <w:t>二、供应商的资格要求</w:t>
      </w:r>
      <w:bookmarkEnd w:id="0"/>
    </w:p>
    <w:p w14:paraId="2E435529">
      <w:pPr>
        <w:spacing w:line="360" w:lineRule="auto"/>
        <w:ind w:firstLine="460" w:firstLineChars="192"/>
        <w:rPr>
          <w:rFonts w:ascii="宋体" w:hAnsi="宋体" w:eastAsia="宋体" w:cs="宋体"/>
          <w:sz w:val="24"/>
        </w:rPr>
      </w:pPr>
      <w:bookmarkStart w:id="9" w:name="_Toc18416799"/>
      <w:r>
        <w:rPr>
          <w:rFonts w:hint="eastAsia" w:ascii="宋体" w:hAnsi="宋体" w:eastAsia="宋体" w:cs="宋体"/>
          <w:sz w:val="24"/>
        </w:rPr>
        <w:t>1、满足《中华人民共和国政府采购法》第二十二条规定；</w:t>
      </w:r>
    </w:p>
    <w:p w14:paraId="41C2E22C">
      <w:pPr>
        <w:spacing w:line="360" w:lineRule="auto"/>
        <w:ind w:firstLine="460" w:firstLineChars="192"/>
        <w:rPr>
          <w:rFonts w:ascii="宋体" w:hAnsi="宋体" w:eastAsia="宋体" w:cs="宋体"/>
          <w:sz w:val="24"/>
        </w:rPr>
      </w:pPr>
      <w:r>
        <w:rPr>
          <w:rFonts w:ascii="宋体" w:hAnsi="宋体" w:eastAsia="宋体" w:cs="宋体"/>
          <w:sz w:val="24"/>
        </w:rPr>
        <w:t>2.落实政府采购政策需满足的资格要求：</w:t>
      </w:r>
      <w:r>
        <w:rPr>
          <w:rFonts w:hint="eastAsia" w:ascii="宋体" w:hAnsi="宋体" w:eastAsia="宋体" w:cs="宋体"/>
          <w:sz w:val="24"/>
        </w:rPr>
        <w:t>无</w:t>
      </w:r>
      <w:r>
        <w:rPr>
          <w:rFonts w:ascii="宋体" w:hAnsi="宋体" w:eastAsia="宋体" w:cs="宋体"/>
          <w:sz w:val="24"/>
        </w:rPr>
        <w:t>。</w:t>
      </w:r>
    </w:p>
    <w:p w14:paraId="67C1C902">
      <w:pPr>
        <w:spacing w:line="360" w:lineRule="auto"/>
        <w:ind w:firstLine="460" w:firstLineChars="192"/>
        <w:rPr>
          <w:rFonts w:ascii="宋体" w:hAnsi="宋体" w:eastAsia="宋体" w:cs="宋体"/>
          <w:sz w:val="24"/>
        </w:rPr>
      </w:pPr>
      <w:r>
        <w:rPr>
          <w:rFonts w:hint="eastAsia" w:ascii="宋体" w:hAnsi="宋体" w:eastAsia="宋体" w:cs="宋体"/>
          <w:sz w:val="24"/>
        </w:rPr>
        <w:t>3、本项目的特定资格要求：</w:t>
      </w:r>
    </w:p>
    <w:p w14:paraId="761770DC">
      <w:pPr>
        <w:spacing w:line="360" w:lineRule="auto"/>
        <w:ind w:firstLine="460" w:firstLineChars="192"/>
        <w:rPr>
          <w:rFonts w:ascii="宋体" w:hAnsi="宋体" w:eastAsia="宋体" w:cs="宋体"/>
          <w:sz w:val="24"/>
        </w:rPr>
      </w:pPr>
      <w:r>
        <w:rPr>
          <w:rFonts w:hint="eastAsia" w:ascii="宋体" w:hAnsi="宋体" w:eastAsia="宋体" w:cs="宋体"/>
          <w:sz w:val="24"/>
        </w:rPr>
        <w:t>（1）具有有效的《营业执照》或《事业单位法人证书》。</w:t>
      </w:r>
    </w:p>
    <w:p w14:paraId="0472EC31">
      <w:pPr>
        <w:spacing w:line="360" w:lineRule="auto"/>
        <w:ind w:firstLine="460" w:firstLineChars="192"/>
        <w:rPr>
          <w:rFonts w:ascii="宋体" w:hAnsi="宋体" w:eastAsia="宋体" w:cs="宋体"/>
          <w:sz w:val="24"/>
        </w:rPr>
      </w:pPr>
      <w:r>
        <w:rPr>
          <w:rFonts w:hint="eastAsia" w:ascii="宋体" w:hAnsi="宋体" w:eastAsia="宋体" w:cs="宋体"/>
          <w:sz w:val="24"/>
        </w:rPr>
        <w:t>（2）具有有效的市政公用工程施工总承包叁级（含叁级）以上资质证书。</w:t>
      </w:r>
    </w:p>
    <w:p w14:paraId="66BD049F">
      <w:pPr>
        <w:spacing w:line="360" w:lineRule="auto"/>
        <w:ind w:firstLine="460" w:firstLineChars="192"/>
        <w:rPr>
          <w:rFonts w:ascii="宋体" w:hAnsi="宋体" w:eastAsia="宋体" w:cs="宋体"/>
          <w:sz w:val="24"/>
        </w:rPr>
      </w:pPr>
      <w:r>
        <w:rPr>
          <w:rFonts w:hint="eastAsia" w:ascii="宋体" w:hAnsi="宋体" w:eastAsia="宋体" w:cs="宋体"/>
          <w:sz w:val="24"/>
        </w:rPr>
        <w:t>（3）具有有效的安全生产许可证。</w:t>
      </w:r>
    </w:p>
    <w:p w14:paraId="2325B9B6">
      <w:pPr>
        <w:pStyle w:val="2"/>
        <w:rPr>
          <w:rFonts w:hAnsi="宋体" w:eastAsia="宋体" w:cs="宋体"/>
          <w:sz w:val="24"/>
        </w:rPr>
      </w:pPr>
      <w:r>
        <w:rPr>
          <w:rFonts w:hint="eastAsia" w:hAnsi="宋体" w:eastAsia="宋体" w:cs="宋体"/>
          <w:sz w:val="24"/>
        </w:rPr>
        <w:t>（4）项目部人员最低要求：项目经理1人，要求具有有效的贰级及以上注册建造师证书及安全生产考核证书，</w:t>
      </w:r>
      <w:r>
        <w:rPr>
          <w:rFonts w:hint="eastAsia" w:hAnsi="宋体" w:eastAsia="宋体" w:cs="宋体"/>
          <w:color w:val="FF0000"/>
          <w:sz w:val="24"/>
        </w:rPr>
        <w:t>供应商须提供磋商前连续3个月为本项目项目经理缴纳社保的承诺书</w:t>
      </w:r>
      <w:r>
        <w:rPr>
          <w:rFonts w:hint="eastAsia" w:hAnsi="宋体" w:eastAsia="宋体" w:cs="宋体"/>
          <w:sz w:val="24"/>
        </w:rPr>
        <w:t>，格式自拟，加盖供应商公章；技术负责人1人，具有工程建设类注册执业证或职称证；施工员1人，具有有效的岗位证或工程建设类注册执业证或职称证、质量员1人，具有有效的岗位证或工程建设类注册执业证或职称证；安全员1人，具有安全生产考核合格证。响应文件中需提供项目经理证件，其它项目部人员只需提供项目机构人员配置表，成交后由采购人核定。项目机构成员为本单位在职员工，</w:t>
      </w:r>
      <w:r>
        <w:rPr>
          <w:rFonts w:hint="eastAsia" w:hAnsi="宋体" w:eastAsia="宋体" w:cs="宋体"/>
          <w:color w:val="FF0000"/>
          <w:sz w:val="24"/>
        </w:rPr>
        <w:t>提供项目机构成员均为本单位在职员工的承诺书，格式自拟，加盖供应商公章</w:t>
      </w:r>
      <w:r>
        <w:rPr>
          <w:rFonts w:hint="eastAsia" w:hAnsi="宋体" w:eastAsia="宋体" w:cs="宋体"/>
          <w:sz w:val="24"/>
        </w:rPr>
        <w:t>，如有退休人员，需在承诺中说明。</w:t>
      </w:r>
    </w:p>
    <w:p w14:paraId="7FA40B96">
      <w:pPr>
        <w:spacing w:line="360" w:lineRule="auto"/>
        <w:ind w:firstLine="460" w:firstLineChars="192"/>
        <w:rPr>
          <w:rFonts w:ascii="宋体" w:hAnsi="宋体" w:eastAsia="宋体" w:cs="宋体"/>
          <w:sz w:val="24"/>
        </w:rPr>
      </w:pPr>
      <w:r>
        <w:rPr>
          <w:rFonts w:hint="eastAsia" w:ascii="宋体" w:hAnsi="宋体" w:eastAsia="宋体" w:cs="宋体"/>
          <w:sz w:val="24"/>
        </w:rPr>
        <w:t>（5）供应商未被“信用中国”网站、“中国政府采购网”网站列入失信被执行人、重大税收违法案件当事人名单、政府采购严重违法失信行为记录名单。查询网址：信用中国(http://</w:t>
      </w:r>
      <w:r>
        <w:fldChar w:fldCharType="begin"/>
      </w:r>
      <w:r>
        <w:instrText xml:space="preserve"> HYPERLINK "http://www.creditchina.gov.cn/" </w:instrText>
      </w:r>
      <w:r>
        <w:fldChar w:fldCharType="separate"/>
      </w:r>
      <w:r>
        <w:rPr>
          <w:rFonts w:hint="eastAsia" w:ascii="宋体" w:hAnsi="宋体" w:eastAsia="宋体" w:cs="宋体"/>
          <w:sz w:val="24"/>
        </w:rPr>
        <w:t>www.creditchina.gov.cn</w:t>
      </w:r>
      <w:r>
        <w:rPr>
          <w:rFonts w:hint="eastAsia" w:ascii="宋体" w:hAnsi="宋体" w:eastAsia="宋体" w:cs="宋体"/>
          <w:sz w:val="24"/>
        </w:rPr>
        <w:fldChar w:fldCharType="end"/>
      </w:r>
      <w:r>
        <w:rPr>
          <w:rFonts w:hint="eastAsia" w:ascii="宋体" w:hAnsi="宋体" w:eastAsia="宋体" w:cs="宋体"/>
          <w:sz w:val="24"/>
        </w:rPr>
        <w:t>)、中国政府采购网：（</w:t>
      </w:r>
      <w:r>
        <w:fldChar w:fldCharType="begin"/>
      </w:r>
      <w:r>
        <w:instrText xml:space="preserve"> HYPERLINK "http://www.ccgp.gov.cn/cr/list" </w:instrText>
      </w:r>
      <w:r>
        <w:fldChar w:fldCharType="separate"/>
      </w:r>
      <w:r>
        <w:rPr>
          <w:rFonts w:hint="eastAsia" w:ascii="宋体" w:hAnsi="宋体" w:eastAsia="宋体" w:cs="宋体"/>
          <w:sz w:val="24"/>
        </w:rPr>
        <w:t>http://www.ccgp.gov.cn/cr/list</w:t>
      </w:r>
      <w:r>
        <w:rPr>
          <w:rFonts w:hint="eastAsia" w:ascii="宋体" w:hAnsi="宋体" w:eastAsia="宋体" w:cs="宋体"/>
          <w:sz w:val="24"/>
        </w:rPr>
        <w:fldChar w:fldCharType="end"/>
      </w:r>
      <w:r>
        <w:rPr>
          <w:rFonts w:hint="eastAsia" w:ascii="宋体" w:hAnsi="宋体" w:eastAsia="宋体" w:cs="宋体"/>
          <w:sz w:val="24"/>
        </w:rPr>
        <w:t>）（</w:t>
      </w:r>
      <w:r>
        <w:rPr>
          <w:rFonts w:hint="eastAsia" w:ascii="宋体" w:hAnsi="宋体" w:eastAsia="宋体" w:cs="宋体"/>
          <w:color w:val="FF0000"/>
          <w:sz w:val="24"/>
          <w:lang w:eastAsia="zh-CN"/>
        </w:rPr>
        <w:t>提供截图，</w:t>
      </w:r>
      <w:r>
        <w:rPr>
          <w:rFonts w:hint="eastAsia" w:ascii="宋体" w:hAnsi="宋体" w:eastAsia="宋体" w:cs="宋体"/>
          <w:color w:val="FF0000"/>
          <w:sz w:val="24"/>
        </w:rPr>
        <w:t>截图时间在公告发布时间后</w:t>
      </w:r>
      <w:r>
        <w:rPr>
          <w:rFonts w:hint="eastAsia" w:ascii="宋体" w:hAnsi="宋体" w:eastAsia="宋体" w:cs="宋体"/>
          <w:sz w:val="24"/>
        </w:rPr>
        <w:t>）</w:t>
      </w:r>
    </w:p>
    <w:p w14:paraId="4170329C">
      <w:pPr>
        <w:spacing w:line="360" w:lineRule="auto"/>
        <w:ind w:firstLine="460" w:firstLineChars="192"/>
        <w:rPr>
          <w:rFonts w:ascii="宋体" w:hAnsi="宋体" w:eastAsia="宋体" w:cs="宋体"/>
          <w:sz w:val="24"/>
        </w:rPr>
      </w:pPr>
      <w:r>
        <w:rPr>
          <w:rFonts w:hint="eastAsia" w:ascii="宋体" w:hAnsi="宋体" w:eastAsia="宋体" w:cs="宋体"/>
          <w:sz w:val="24"/>
        </w:rPr>
        <w:t>3、单位负责人为同一人或者存在直接控股、管理关系的不同供应商，不得参加同一合同项下的政府采购活动。</w:t>
      </w:r>
    </w:p>
    <w:p w14:paraId="4E740AB8">
      <w:pPr>
        <w:spacing w:line="360" w:lineRule="auto"/>
        <w:ind w:firstLine="460" w:firstLineChars="192"/>
        <w:rPr>
          <w:rFonts w:ascii="宋体" w:hAnsi="宋体" w:eastAsia="宋体" w:cs="宋体"/>
          <w:sz w:val="24"/>
        </w:rPr>
      </w:pPr>
      <w:r>
        <w:rPr>
          <w:rFonts w:hint="eastAsia" w:ascii="宋体" w:hAnsi="宋体" w:eastAsia="宋体" w:cs="宋体"/>
          <w:sz w:val="24"/>
        </w:rPr>
        <w:t>4、本次招标不接受联合体投标。</w:t>
      </w:r>
    </w:p>
    <w:p w14:paraId="71B80B58">
      <w:pPr>
        <w:spacing w:line="360" w:lineRule="auto"/>
        <w:ind w:firstLine="460" w:firstLineChars="192"/>
        <w:rPr>
          <w:rFonts w:ascii="宋体" w:hAnsi="宋体" w:eastAsia="宋体" w:cs="宋体"/>
          <w:sz w:val="24"/>
        </w:rPr>
      </w:pPr>
      <w:r>
        <w:rPr>
          <w:rFonts w:hint="eastAsia" w:ascii="宋体" w:hAnsi="宋体" w:eastAsia="宋体" w:cs="宋体"/>
          <w:sz w:val="24"/>
        </w:rPr>
        <w:t>5、本项目采用资格后审方式，主要资格审查标准、内容等详见磋商文件，只有资格审查合格的供应商申请人才有可能被授予合同。</w:t>
      </w:r>
    </w:p>
    <w:bookmarkEnd w:id="9"/>
    <w:p w14:paraId="74941BC5">
      <w:pPr>
        <w:pStyle w:val="2"/>
        <w:rPr>
          <w:rFonts w:hint="default" w:hAnsi="宋体" w:eastAsia="宋体" w:cs="宋体"/>
          <w:b/>
          <w:bCs/>
          <w:sz w:val="24"/>
          <w:lang w:val="en-US" w:eastAsia="zh-CN"/>
        </w:rPr>
      </w:pPr>
      <w:r>
        <w:rPr>
          <w:rFonts w:hint="eastAsia" w:hAnsi="宋体" w:eastAsia="宋体" w:cs="宋体"/>
          <w:b/>
          <w:bCs/>
          <w:sz w:val="24"/>
        </w:rPr>
        <w:t>四、获取</w:t>
      </w:r>
      <w:r>
        <w:rPr>
          <w:rFonts w:hint="eastAsia" w:hAnsi="宋体" w:eastAsia="宋体" w:cs="宋体"/>
          <w:b/>
          <w:bCs/>
          <w:sz w:val="24"/>
          <w:lang w:eastAsia="zh-CN"/>
        </w:rPr>
        <w:t>采购</w:t>
      </w:r>
      <w:r>
        <w:rPr>
          <w:rFonts w:hint="eastAsia" w:hAnsi="宋体" w:eastAsia="宋体" w:cs="宋体"/>
          <w:b/>
          <w:bCs/>
          <w:sz w:val="24"/>
        </w:rPr>
        <w:t>文件</w:t>
      </w:r>
      <w:r>
        <w:rPr>
          <w:rFonts w:hint="eastAsia" w:hAnsi="宋体" w:eastAsia="宋体" w:cs="宋体"/>
          <w:b/>
          <w:bCs/>
          <w:sz w:val="24"/>
          <w:lang w:val="en-US" w:eastAsia="zh-CN"/>
        </w:rPr>
        <w:t>及报名时间</w:t>
      </w:r>
    </w:p>
    <w:p w14:paraId="3A8C6DE8">
      <w:pPr>
        <w:spacing w:line="360" w:lineRule="auto"/>
        <w:ind w:firstLine="460" w:firstLineChars="192"/>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时间：202</w:t>
      </w:r>
      <w:r>
        <w:rPr>
          <w:rFonts w:hint="eastAsia" w:ascii="宋体" w:hAnsi="宋体" w:eastAsia="宋体" w:cs="宋体"/>
          <w:sz w:val="24"/>
          <w:lang w:val="en-US" w:eastAsia="zh-CN"/>
        </w:rPr>
        <w:t>4</w:t>
      </w:r>
      <w:r>
        <w:rPr>
          <w:rFonts w:hint="eastAsia" w:ascii="宋体" w:hAnsi="宋体" w:eastAsia="宋体" w:cs="宋体"/>
          <w:sz w:val="24"/>
        </w:rPr>
        <w:t>年0</w:t>
      </w:r>
      <w:r>
        <w:rPr>
          <w:rFonts w:hint="eastAsia" w:ascii="宋体" w:hAnsi="宋体" w:eastAsia="宋体" w:cs="宋体"/>
          <w:sz w:val="24"/>
          <w:lang w:val="en-US" w:eastAsia="zh-CN"/>
        </w:rPr>
        <w:t>9</w:t>
      </w:r>
      <w:r>
        <w:rPr>
          <w:rFonts w:hint="eastAsia" w:ascii="宋体" w:hAnsi="宋体" w:eastAsia="宋体" w:cs="宋体"/>
          <w:sz w:val="24"/>
        </w:rPr>
        <w:t>月</w:t>
      </w:r>
      <w:r>
        <w:rPr>
          <w:rFonts w:hint="eastAsia" w:ascii="宋体" w:hAnsi="宋体" w:eastAsia="宋体" w:cs="宋体"/>
          <w:sz w:val="24"/>
          <w:lang w:val="en-US" w:eastAsia="zh-CN"/>
        </w:rPr>
        <w:t>7</w:t>
      </w:r>
      <w:r>
        <w:rPr>
          <w:rFonts w:hint="eastAsia" w:ascii="宋体" w:hAnsi="宋体" w:eastAsia="宋体" w:cs="宋体"/>
          <w:sz w:val="24"/>
        </w:rPr>
        <w:t>日至202</w:t>
      </w:r>
      <w:r>
        <w:rPr>
          <w:rFonts w:hint="eastAsia" w:ascii="宋体" w:hAnsi="宋体" w:eastAsia="宋体" w:cs="宋体"/>
          <w:sz w:val="24"/>
          <w:lang w:val="en-US" w:eastAsia="zh-CN"/>
        </w:rPr>
        <w:t>4</w:t>
      </w:r>
      <w:r>
        <w:rPr>
          <w:rFonts w:hint="eastAsia" w:ascii="宋体" w:hAnsi="宋体" w:eastAsia="宋体" w:cs="宋体"/>
          <w:sz w:val="24"/>
        </w:rPr>
        <w:t>年0</w:t>
      </w:r>
      <w:r>
        <w:rPr>
          <w:rFonts w:hint="eastAsia" w:ascii="宋体" w:hAnsi="宋体" w:eastAsia="宋体" w:cs="宋体"/>
          <w:sz w:val="24"/>
          <w:lang w:val="en-US" w:eastAsia="zh-CN"/>
        </w:rPr>
        <w:t>9</w:t>
      </w:r>
      <w:r>
        <w:rPr>
          <w:rFonts w:hint="eastAsia" w:ascii="宋体" w:hAnsi="宋体" w:eastAsia="宋体" w:cs="宋体"/>
          <w:sz w:val="24"/>
        </w:rPr>
        <w:t>月</w:t>
      </w:r>
      <w:r>
        <w:rPr>
          <w:rFonts w:hint="eastAsia" w:ascii="宋体" w:hAnsi="宋体" w:eastAsia="宋体" w:cs="宋体"/>
          <w:sz w:val="24"/>
          <w:lang w:val="en-US" w:eastAsia="zh-CN"/>
        </w:rPr>
        <w:t>16</w:t>
      </w:r>
      <w:r>
        <w:rPr>
          <w:rFonts w:hint="eastAsia" w:ascii="宋体" w:hAnsi="宋体" w:eastAsia="宋体" w:cs="宋体"/>
          <w:sz w:val="24"/>
        </w:rPr>
        <w:t>日</w:t>
      </w:r>
      <w:r>
        <w:rPr>
          <w:rFonts w:hint="eastAsia" w:ascii="宋体" w:hAnsi="宋体" w:eastAsia="宋体" w:cs="宋体"/>
          <w:sz w:val="24"/>
          <w:lang w:val="en-US" w:eastAsia="zh-CN"/>
        </w:rPr>
        <w:t>工作日，</w:t>
      </w:r>
      <w:r>
        <w:rPr>
          <w:rFonts w:hint="eastAsia" w:ascii="宋体" w:hAnsi="宋体" w:eastAsia="宋体" w:cs="宋体"/>
          <w:sz w:val="24"/>
        </w:rPr>
        <w:t>8</w:t>
      </w:r>
      <w:r>
        <w:rPr>
          <w:rFonts w:hint="eastAsia" w:ascii="宋体" w:hAnsi="宋体" w:eastAsia="宋体" w:cs="宋体"/>
          <w:sz w:val="24"/>
          <w:lang w:eastAsia="zh-CN"/>
        </w:rPr>
        <w:t>：</w:t>
      </w:r>
      <w:r>
        <w:rPr>
          <w:rFonts w:hint="eastAsia" w:ascii="宋体" w:hAnsi="宋体" w:eastAsia="宋体" w:cs="宋体"/>
          <w:sz w:val="24"/>
          <w:lang w:val="en-US" w:eastAsia="zh-CN"/>
        </w:rPr>
        <w:t>30-11:00，13:30-</w:t>
      </w:r>
      <w:r>
        <w:rPr>
          <w:rFonts w:hint="eastAsia" w:ascii="宋体" w:hAnsi="宋体" w:eastAsia="宋体" w:cs="宋体"/>
          <w:sz w:val="24"/>
        </w:rPr>
        <w:t>1</w:t>
      </w:r>
      <w:r>
        <w:rPr>
          <w:rFonts w:hint="eastAsia" w:ascii="宋体" w:hAnsi="宋体" w:eastAsia="宋体" w:cs="宋体"/>
          <w:sz w:val="24"/>
          <w:lang w:val="en-US" w:eastAsia="zh-CN"/>
        </w:rPr>
        <w:t>6：</w:t>
      </w:r>
      <w:r>
        <w:rPr>
          <w:rFonts w:hint="eastAsia" w:ascii="宋体" w:hAnsi="宋体" w:eastAsia="宋体" w:cs="宋体"/>
          <w:sz w:val="24"/>
        </w:rPr>
        <w:t>00。</w:t>
      </w:r>
    </w:p>
    <w:p w14:paraId="4A80042B">
      <w:pPr>
        <w:spacing w:line="360" w:lineRule="auto"/>
        <w:ind w:firstLine="460" w:firstLineChars="192"/>
        <w:rPr>
          <w:rFonts w:ascii="宋体" w:hAnsi="宋体" w:eastAsia="宋体" w:cs="宋体"/>
          <w:sz w:val="24"/>
        </w:rPr>
      </w:pPr>
      <w:r>
        <w:rPr>
          <w:rFonts w:hint="eastAsia" w:ascii="宋体" w:hAnsi="宋体" w:eastAsia="宋体" w:cs="宋体"/>
          <w:sz w:val="24"/>
        </w:rPr>
        <w:t>2、</w:t>
      </w:r>
      <w:r>
        <w:rPr>
          <w:rFonts w:hint="eastAsia" w:ascii="宋体" w:hAnsi="宋体" w:eastAsia="宋体" w:cs="宋体"/>
          <w:color w:val="FF0000"/>
          <w:sz w:val="24"/>
        </w:rPr>
        <w:t>方式：本项目竞争性</w:t>
      </w:r>
      <w:r>
        <w:rPr>
          <w:rFonts w:hint="eastAsia" w:ascii="宋体" w:hAnsi="宋体" w:eastAsia="宋体" w:cs="宋体"/>
          <w:color w:val="FF0000"/>
          <w:sz w:val="24"/>
          <w:lang w:eastAsia="zh-CN"/>
        </w:rPr>
        <w:t>磋商</w:t>
      </w:r>
      <w:r>
        <w:rPr>
          <w:rFonts w:hint="eastAsia" w:ascii="宋体" w:hAnsi="宋体" w:eastAsia="宋体" w:cs="宋体"/>
          <w:color w:val="FF0000"/>
          <w:sz w:val="24"/>
        </w:rPr>
        <w:t>文件采取</w:t>
      </w:r>
      <w:r>
        <w:rPr>
          <w:rFonts w:hint="eastAsia" w:ascii="宋体" w:hAnsi="宋体" w:eastAsia="宋体" w:cs="宋体"/>
          <w:color w:val="FF0000"/>
          <w:sz w:val="24"/>
          <w:lang w:eastAsia="zh-CN"/>
        </w:rPr>
        <w:t>联系项目负责人，现场</w:t>
      </w:r>
      <w:r>
        <w:rPr>
          <w:rFonts w:hint="eastAsia" w:ascii="宋体" w:hAnsi="宋体" w:eastAsia="宋体" w:cs="宋体"/>
          <w:color w:val="FF0000"/>
          <w:sz w:val="24"/>
        </w:rPr>
        <w:t>传输方式获取</w:t>
      </w:r>
      <w:r>
        <w:rPr>
          <w:rFonts w:hint="eastAsia" w:ascii="宋体" w:hAnsi="宋体" w:eastAsia="宋体" w:cs="宋体"/>
          <w:color w:val="FF0000"/>
          <w:sz w:val="24"/>
          <w:lang w:eastAsia="zh-CN"/>
        </w:rPr>
        <w:t>的方式</w:t>
      </w:r>
      <w:r>
        <w:rPr>
          <w:rFonts w:hint="eastAsia" w:ascii="宋体" w:hAnsi="宋体" w:eastAsia="宋体" w:cs="宋体"/>
          <w:color w:val="FF0000"/>
          <w:sz w:val="24"/>
        </w:rPr>
        <w:t>（</w:t>
      </w:r>
      <w:r>
        <w:rPr>
          <w:rFonts w:hint="eastAsia" w:ascii="宋体" w:hAnsi="宋体" w:eastAsia="宋体" w:cs="宋体"/>
          <w:color w:val="FF0000"/>
          <w:sz w:val="24"/>
          <w:lang w:eastAsia="zh-CN"/>
        </w:rPr>
        <w:t>采购文件包括项目工程量清单</w:t>
      </w:r>
      <w:r>
        <w:rPr>
          <w:rFonts w:hint="eastAsia" w:ascii="宋体" w:hAnsi="宋体" w:eastAsia="宋体" w:cs="宋体"/>
          <w:color w:val="FF0000"/>
          <w:sz w:val="24"/>
          <w:lang w:val="en-US" w:eastAsia="zh-CN"/>
        </w:rPr>
        <w:t>及图纸</w:t>
      </w:r>
      <w:r>
        <w:rPr>
          <w:rFonts w:hint="eastAsia" w:ascii="宋体" w:hAnsi="宋体" w:eastAsia="宋体" w:cs="宋体"/>
          <w:color w:val="FF0000"/>
          <w:sz w:val="24"/>
          <w:lang w:eastAsia="zh-CN"/>
        </w:rPr>
        <w:t>，</w:t>
      </w:r>
      <w:r>
        <w:rPr>
          <w:rFonts w:hint="eastAsia" w:ascii="宋体" w:hAnsi="宋体" w:eastAsia="宋体" w:cs="宋体"/>
          <w:color w:val="FF0000"/>
          <w:sz w:val="24"/>
        </w:rPr>
        <w:t>供应商须到现场领）</w:t>
      </w:r>
      <w:r>
        <w:rPr>
          <w:rFonts w:hint="eastAsia" w:ascii="宋体" w:hAnsi="宋体" w:eastAsia="宋体" w:cs="宋体"/>
          <w:color w:val="FF0000"/>
          <w:sz w:val="24"/>
          <w:lang w:eastAsia="zh-CN"/>
        </w:rPr>
        <w:t>。</w:t>
      </w:r>
    </w:p>
    <w:p w14:paraId="481807AB">
      <w:pPr>
        <w:spacing w:line="360" w:lineRule="auto"/>
        <w:ind w:firstLine="460" w:firstLineChars="192"/>
        <w:rPr>
          <w:rFonts w:ascii="宋体" w:hAnsi="宋体" w:eastAsia="宋体" w:cs="宋体"/>
          <w:sz w:val="24"/>
        </w:rPr>
      </w:pPr>
      <w:r>
        <w:rPr>
          <w:rFonts w:hint="eastAsia" w:ascii="宋体" w:hAnsi="宋体" w:eastAsia="宋体" w:cs="宋体"/>
          <w:sz w:val="24"/>
        </w:rPr>
        <w:t>3、采购文件售价：</w:t>
      </w:r>
      <w:r>
        <w:rPr>
          <w:rFonts w:hint="eastAsia" w:ascii="宋体" w:hAnsi="宋体" w:eastAsia="宋体" w:cs="宋体"/>
          <w:sz w:val="24"/>
          <w:lang w:val="en-US" w:eastAsia="zh-CN"/>
        </w:rPr>
        <w:t>0元</w:t>
      </w:r>
      <w:r>
        <w:rPr>
          <w:rFonts w:hint="eastAsia" w:ascii="宋体" w:hAnsi="宋体" w:eastAsia="宋体" w:cs="宋体"/>
          <w:sz w:val="24"/>
        </w:rPr>
        <w:t>。</w:t>
      </w:r>
    </w:p>
    <w:p w14:paraId="78230712">
      <w:pPr>
        <w:pStyle w:val="2"/>
        <w:rPr>
          <w:rFonts w:hAnsi="宋体" w:eastAsia="宋体" w:cs="宋体"/>
          <w:b/>
          <w:sz w:val="24"/>
        </w:rPr>
      </w:pPr>
      <w:r>
        <w:rPr>
          <w:rFonts w:hint="eastAsia" w:hAnsi="宋体" w:eastAsia="宋体" w:cs="宋体"/>
          <w:b/>
          <w:sz w:val="24"/>
        </w:rPr>
        <w:t>五、响应文件递交</w:t>
      </w:r>
    </w:p>
    <w:p w14:paraId="233807B8">
      <w:pPr>
        <w:pStyle w:val="2"/>
        <w:rPr>
          <w:rFonts w:hint="eastAsia" w:hAnsi="宋体" w:eastAsia="宋体" w:cs="宋体"/>
          <w:sz w:val="24"/>
          <w:szCs w:val="24"/>
          <w:lang w:val="en-US" w:eastAsia="zh-CN"/>
        </w:rPr>
      </w:pPr>
      <w:bookmarkStart w:id="10" w:name="_Toc18416803"/>
      <w:r>
        <w:rPr>
          <w:rFonts w:hint="eastAsia" w:hAnsi="宋体" w:eastAsia="宋体" w:cs="宋体"/>
          <w:sz w:val="24"/>
          <w:szCs w:val="24"/>
          <w:lang w:val="en-US" w:eastAsia="zh-CN"/>
        </w:rPr>
        <w:t>开标现场递交。</w:t>
      </w:r>
    </w:p>
    <w:p w14:paraId="1407E689">
      <w:pPr>
        <w:pStyle w:val="2"/>
        <w:rPr>
          <w:rFonts w:hAnsi="宋体" w:eastAsia="宋体" w:cs="宋体"/>
          <w:b/>
          <w:sz w:val="24"/>
        </w:rPr>
      </w:pPr>
      <w:r>
        <w:rPr>
          <w:rFonts w:hint="eastAsia" w:hAnsi="宋体" w:eastAsia="宋体" w:cs="宋体"/>
          <w:b/>
          <w:sz w:val="24"/>
        </w:rPr>
        <w:t>六、公告期限</w:t>
      </w:r>
    </w:p>
    <w:p w14:paraId="608A3A05">
      <w:pPr>
        <w:pStyle w:val="2"/>
        <w:rPr>
          <w:rFonts w:hAnsi="宋体" w:eastAsia="宋体" w:cs="宋体"/>
          <w:sz w:val="24"/>
        </w:rPr>
      </w:pPr>
      <w:r>
        <w:rPr>
          <w:rFonts w:hint="eastAsia" w:hAnsi="宋体" w:eastAsia="宋体" w:cs="宋体"/>
          <w:sz w:val="24"/>
        </w:rPr>
        <w:t>自本公告发布之日起</w:t>
      </w:r>
      <w:r>
        <w:rPr>
          <w:rFonts w:hint="eastAsia" w:hAnsi="宋体" w:eastAsia="宋体" w:cs="宋体"/>
          <w:sz w:val="24"/>
          <w:lang w:val="en-US" w:eastAsia="zh-CN"/>
        </w:rPr>
        <w:t>10</w:t>
      </w:r>
      <w:r>
        <w:rPr>
          <w:rFonts w:hint="eastAsia" w:hAnsi="宋体" w:eastAsia="宋体" w:cs="宋体"/>
          <w:sz w:val="24"/>
        </w:rPr>
        <w:t>个</w:t>
      </w:r>
      <w:r>
        <w:rPr>
          <w:rFonts w:hint="eastAsia" w:hAnsi="宋体" w:eastAsia="宋体" w:cs="宋体"/>
          <w:sz w:val="24"/>
          <w:lang w:eastAsia="zh-CN"/>
        </w:rPr>
        <w:t>日历天</w:t>
      </w:r>
      <w:r>
        <w:rPr>
          <w:rFonts w:hint="eastAsia" w:hAnsi="宋体" w:eastAsia="宋体" w:cs="宋体"/>
          <w:sz w:val="24"/>
        </w:rPr>
        <w:t>。</w:t>
      </w:r>
    </w:p>
    <w:p w14:paraId="7903E270">
      <w:pPr>
        <w:pStyle w:val="2"/>
        <w:rPr>
          <w:rFonts w:hAnsi="宋体" w:eastAsia="宋体" w:cs="宋体"/>
          <w:b/>
          <w:sz w:val="24"/>
        </w:rPr>
      </w:pPr>
      <w:r>
        <w:rPr>
          <w:rFonts w:hint="eastAsia" w:hAnsi="宋体" w:eastAsia="宋体" w:cs="宋体"/>
          <w:b/>
          <w:sz w:val="24"/>
        </w:rPr>
        <w:t>七、其他补充事宜</w:t>
      </w:r>
    </w:p>
    <w:p w14:paraId="511F15F4">
      <w:pPr>
        <w:pStyle w:val="2"/>
        <w:rPr>
          <w:rFonts w:hint="eastAsia" w:hAnsi="宋体" w:eastAsia="宋体" w:cs="宋体"/>
          <w:sz w:val="24"/>
        </w:rPr>
      </w:pPr>
      <w:bookmarkStart w:id="11" w:name="_Hlk36370263"/>
      <w:bookmarkEnd w:id="11"/>
      <w:r>
        <w:rPr>
          <w:rFonts w:hint="eastAsia" w:hAnsi="宋体" w:eastAsia="宋体" w:cs="宋体"/>
          <w:sz w:val="24"/>
        </w:rPr>
        <w:t>1、注意事项：本项目竞争性磋商文件发出后，如有变更（如：变更通知、有关问题答复、质疑答复等相关文件），将以</w:t>
      </w:r>
      <w:r>
        <w:rPr>
          <w:rFonts w:hint="eastAsia" w:hAnsi="宋体" w:eastAsia="宋体" w:cs="宋体"/>
          <w:sz w:val="24"/>
          <w:lang w:eastAsia="zh-CN"/>
        </w:rPr>
        <w:t>电话</w:t>
      </w:r>
      <w:r>
        <w:rPr>
          <w:rFonts w:hint="eastAsia" w:hAnsi="宋体" w:eastAsia="宋体" w:cs="宋体"/>
          <w:sz w:val="24"/>
        </w:rPr>
        <w:t>形式告知所有参与本项目竞争的供应商，供应商应主动自行查看。</w:t>
      </w:r>
    </w:p>
    <w:p w14:paraId="4EA2691A">
      <w:pPr>
        <w:pStyle w:val="2"/>
        <w:rPr>
          <w:rFonts w:hAnsi="宋体" w:eastAsia="宋体" w:cs="宋体"/>
          <w:b/>
          <w:sz w:val="24"/>
        </w:rPr>
      </w:pPr>
      <w:r>
        <w:rPr>
          <w:rFonts w:hint="eastAsia" w:hAnsi="宋体" w:eastAsia="宋体" w:cs="宋体"/>
          <w:b/>
          <w:sz w:val="24"/>
        </w:rPr>
        <w:t>八、发布公告的媒介</w:t>
      </w:r>
      <w:bookmarkEnd w:id="10"/>
    </w:p>
    <w:p w14:paraId="411376A9">
      <w:pPr>
        <w:spacing w:line="460" w:lineRule="exact"/>
        <w:ind w:firstLine="480" w:firstLineChars="200"/>
        <w:jc w:val="left"/>
        <w:rPr>
          <w:rFonts w:hint="eastAsia" w:hAnsi="宋体" w:eastAsia="宋体" w:cs="宋体"/>
          <w:sz w:val="24"/>
          <w:lang w:val="en-US" w:eastAsia="zh-CN"/>
        </w:rPr>
      </w:pPr>
      <w:r>
        <w:rPr>
          <w:rFonts w:hint="eastAsia" w:hAnsi="宋体" w:eastAsia="宋体" w:cs="宋体"/>
          <w:sz w:val="24"/>
          <w:lang w:val="en-US" w:eastAsia="zh-CN"/>
        </w:rPr>
        <w:t>大庆市人民医院官网</w:t>
      </w:r>
    </w:p>
    <w:p w14:paraId="1B824060">
      <w:pPr>
        <w:spacing w:line="460" w:lineRule="exact"/>
        <w:ind w:firstLine="482" w:firstLineChars="200"/>
        <w:jc w:val="left"/>
        <w:rPr>
          <w:rFonts w:ascii="宋体" w:hAnsi="宋体" w:eastAsia="宋体" w:cs="宋体"/>
          <w:b/>
          <w:sz w:val="24"/>
          <w:szCs w:val="24"/>
        </w:rPr>
      </w:pPr>
      <w:r>
        <w:rPr>
          <w:rFonts w:hint="eastAsia" w:hAnsi="宋体" w:eastAsia="宋体" w:cs="宋体"/>
          <w:b/>
          <w:sz w:val="24"/>
        </w:rPr>
        <w:t>九、</w:t>
      </w:r>
      <w:r>
        <w:rPr>
          <w:rFonts w:hint="eastAsia" w:ascii="宋体" w:hAnsi="宋体" w:eastAsia="宋体" w:cs="宋体"/>
          <w:b/>
          <w:sz w:val="24"/>
          <w:szCs w:val="24"/>
        </w:rPr>
        <w:t>联系方式</w:t>
      </w:r>
    </w:p>
    <w:p w14:paraId="7EE24B50">
      <w:pPr>
        <w:pStyle w:val="2"/>
        <w:rPr>
          <w:rFonts w:hAnsi="宋体" w:eastAsia="宋体" w:cs="宋体"/>
          <w:sz w:val="24"/>
        </w:rPr>
      </w:pPr>
      <w:r>
        <w:rPr>
          <w:rFonts w:hint="eastAsia" w:hAnsi="宋体" w:eastAsia="宋体" w:cs="宋体"/>
          <w:sz w:val="24"/>
        </w:rPr>
        <w:t>名称：大庆市人民医院</w:t>
      </w:r>
    </w:p>
    <w:p w14:paraId="4F614C6C">
      <w:pPr>
        <w:pStyle w:val="2"/>
        <w:rPr>
          <w:rFonts w:hAnsi="宋体" w:eastAsia="宋体" w:cs="宋体"/>
          <w:sz w:val="24"/>
        </w:rPr>
      </w:pPr>
      <w:r>
        <w:rPr>
          <w:rFonts w:hint="eastAsia" w:hAnsi="宋体" w:eastAsia="宋体" w:cs="宋体"/>
          <w:sz w:val="24"/>
        </w:rPr>
        <w:t>地址：大庆市开发区建设路2</w:t>
      </w:r>
      <w:r>
        <w:rPr>
          <w:rFonts w:hint="eastAsia" w:hAnsi="宋体" w:eastAsia="宋体" w:cs="宋体"/>
          <w:sz w:val="24"/>
          <w:lang w:val="en-US" w:eastAsia="zh-CN"/>
        </w:rPr>
        <w:t>41</w:t>
      </w:r>
      <w:r>
        <w:rPr>
          <w:rFonts w:hint="eastAsia" w:hAnsi="宋体" w:eastAsia="宋体" w:cs="宋体"/>
          <w:sz w:val="24"/>
        </w:rPr>
        <w:t>号</w:t>
      </w:r>
    </w:p>
    <w:p w14:paraId="503ABA27">
      <w:pPr>
        <w:pStyle w:val="2"/>
        <w:rPr>
          <w:rFonts w:hint="eastAsia" w:hAnsi="宋体" w:eastAsia="宋体" w:cs="宋体"/>
          <w:sz w:val="24"/>
          <w:lang w:eastAsia="zh-CN"/>
        </w:rPr>
      </w:pPr>
      <w:r>
        <w:rPr>
          <w:rFonts w:hint="eastAsia" w:hAnsi="宋体" w:eastAsia="宋体" w:cs="宋体"/>
          <w:sz w:val="24"/>
          <w:lang w:val="en-US" w:eastAsia="zh-CN"/>
        </w:rPr>
        <w:t>项目负责人</w:t>
      </w:r>
      <w:r>
        <w:rPr>
          <w:rFonts w:hint="eastAsia" w:hAnsi="宋体" w:eastAsia="宋体" w:cs="宋体"/>
          <w:sz w:val="24"/>
        </w:rPr>
        <w:t>：贠</w:t>
      </w:r>
      <w:r>
        <w:rPr>
          <w:rFonts w:hint="eastAsia" w:hAnsi="宋体" w:eastAsia="宋体" w:cs="宋体"/>
          <w:sz w:val="24"/>
          <w:lang w:val="en-US" w:eastAsia="zh-CN"/>
        </w:rPr>
        <w:t xml:space="preserve">  </w:t>
      </w:r>
      <w:r>
        <w:rPr>
          <w:rFonts w:hint="eastAsia" w:hAnsi="宋体" w:eastAsia="宋体" w:cs="宋体"/>
          <w:sz w:val="24"/>
          <w:lang w:eastAsia="zh-CN"/>
        </w:rPr>
        <w:t>铂</w:t>
      </w:r>
    </w:p>
    <w:p w14:paraId="71FC352A">
      <w:pPr>
        <w:pStyle w:val="2"/>
        <w:rPr>
          <w:rFonts w:hAnsi="宋体" w:eastAsia="宋体" w:cs="宋体"/>
          <w:sz w:val="24"/>
        </w:rPr>
      </w:pPr>
      <w:r>
        <w:rPr>
          <w:rFonts w:hint="eastAsia" w:hAnsi="宋体" w:eastAsia="宋体" w:cs="宋体"/>
          <w:sz w:val="24"/>
        </w:rPr>
        <w:t>联系方式：15776561116</w:t>
      </w:r>
    </w:p>
    <w:p w14:paraId="69A458CC">
      <w:pPr>
        <w:pStyle w:val="2"/>
        <w:rPr>
          <w:rFonts w:hAnsi="宋体" w:eastAsia="宋体" w:cs="宋体"/>
          <w:sz w:val="24"/>
        </w:rPr>
      </w:pPr>
      <w:r>
        <w:rPr>
          <w:rFonts w:hint="eastAsia" w:hAnsi="宋体" w:eastAsia="宋体" w:cs="宋体"/>
          <w:sz w:val="24"/>
        </w:rPr>
        <w:t xml:space="preserve"> </w:t>
      </w:r>
    </w:p>
    <w:p w14:paraId="0E0C1C7B">
      <w:pPr>
        <w:pStyle w:val="2"/>
        <w:rPr>
          <w:rFonts w:hAnsi="宋体" w:eastAsia="宋体" w:cs="宋体"/>
          <w:sz w:val="24"/>
        </w:rPr>
      </w:pPr>
    </w:p>
    <w:p w14:paraId="54BC65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YjAyYmQ1NDhkYWMzNGNmMDFlNTUyZmY5OWIzZDEifQ=="/>
  </w:docVars>
  <w:rsids>
    <w:rsidRoot w:val="00DB0B3B"/>
    <w:rsid w:val="000001ED"/>
    <w:rsid w:val="00013AE7"/>
    <w:rsid w:val="0001411F"/>
    <w:rsid w:val="00043906"/>
    <w:rsid w:val="000530DA"/>
    <w:rsid w:val="00057BFE"/>
    <w:rsid w:val="00064527"/>
    <w:rsid w:val="00071EB9"/>
    <w:rsid w:val="00073419"/>
    <w:rsid w:val="0007444D"/>
    <w:rsid w:val="00077DC5"/>
    <w:rsid w:val="00077EFF"/>
    <w:rsid w:val="00080F34"/>
    <w:rsid w:val="0008161A"/>
    <w:rsid w:val="000831B8"/>
    <w:rsid w:val="000931C9"/>
    <w:rsid w:val="000A2D10"/>
    <w:rsid w:val="000A339E"/>
    <w:rsid w:val="000B035D"/>
    <w:rsid w:val="000B243C"/>
    <w:rsid w:val="000B6CDF"/>
    <w:rsid w:val="000C1ADF"/>
    <w:rsid w:val="000F7B99"/>
    <w:rsid w:val="0010173D"/>
    <w:rsid w:val="001021CB"/>
    <w:rsid w:val="00105520"/>
    <w:rsid w:val="00117B16"/>
    <w:rsid w:val="001238C1"/>
    <w:rsid w:val="00124ADD"/>
    <w:rsid w:val="00127852"/>
    <w:rsid w:val="00131252"/>
    <w:rsid w:val="00140291"/>
    <w:rsid w:val="00146327"/>
    <w:rsid w:val="001472E6"/>
    <w:rsid w:val="00163E9B"/>
    <w:rsid w:val="00177744"/>
    <w:rsid w:val="00182257"/>
    <w:rsid w:val="0018482B"/>
    <w:rsid w:val="00187FAD"/>
    <w:rsid w:val="0019035B"/>
    <w:rsid w:val="001909FF"/>
    <w:rsid w:val="001A761B"/>
    <w:rsid w:val="001C1BD5"/>
    <w:rsid w:val="001C4D4E"/>
    <w:rsid w:val="001D7818"/>
    <w:rsid w:val="001F026E"/>
    <w:rsid w:val="00215E39"/>
    <w:rsid w:val="002207A2"/>
    <w:rsid w:val="00232392"/>
    <w:rsid w:val="00233B64"/>
    <w:rsid w:val="00236C0E"/>
    <w:rsid w:val="002473FB"/>
    <w:rsid w:val="002703B1"/>
    <w:rsid w:val="00272511"/>
    <w:rsid w:val="0027525B"/>
    <w:rsid w:val="002914CC"/>
    <w:rsid w:val="002929D6"/>
    <w:rsid w:val="00294DA9"/>
    <w:rsid w:val="002A5D9F"/>
    <w:rsid w:val="002A7FFB"/>
    <w:rsid w:val="002B45AB"/>
    <w:rsid w:val="002C4BC6"/>
    <w:rsid w:val="002D0E76"/>
    <w:rsid w:val="002F03F3"/>
    <w:rsid w:val="002F4D93"/>
    <w:rsid w:val="002F7A3B"/>
    <w:rsid w:val="003016D3"/>
    <w:rsid w:val="00310535"/>
    <w:rsid w:val="003161D5"/>
    <w:rsid w:val="00316F41"/>
    <w:rsid w:val="00322905"/>
    <w:rsid w:val="0032333F"/>
    <w:rsid w:val="0033600C"/>
    <w:rsid w:val="00341CCB"/>
    <w:rsid w:val="00365899"/>
    <w:rsid w:val="003B0FDA"/>
    <w:rsid w:val="003B7849"/>
    <w:rsid w:val="003C6ADE"/>
    <w:rsid w:val="003F296C"/>
    <w:rsid w:val="00403CCA"/>
    <w:rsid w:val="00404B7E"/>
    <w:rsid w:val="00410726"/>
    <w:rsid w:val="004113F0"/>
    <w:rsid w:val="00413689"/>
    <w:rsid w:val="00444DE0"/>
    <w:rsid w:val="00445EB5"/>
    <w:rsid w:val="0045243A"/>
    <w:rsid w:val="004671C3"/>
    <w:rsid w:val="00472F45"/>
    <w:rsid w:val="00481506"/>
    <w:rsid w:val="00485CC5"/>
    <w:rsid w:val="00493244"/>
    <w:rsid w:val="0049710D"/>
    <w:rsid w:val="004A5E55"/>
    <w:rsid w:val="004B1033"/>
    <w:rsid w:val="004B51FB"/>
    <w:rsid w:val="004D5E82"/>
    <w:rsid w:val="004D7D68"/>
    <w:rsid w:val="004F7AB7"/>
    <w:rsid w:val="0050664C"/>
    <w:rsid w:val="0051442C"/>
    <w:rsid w:val="00524D65"/>
    <w:rsid w:val="00530099"/>
    <w:rsid w:val="005348D0"/>
    <w:rsid w:val="00567397"/>
    <w:rsid w:val="00576090"/>
    <w:rsid w:val="0058002F"/>
    <w:rsid w:val="00585644"/>
    <w:rsid w:val="005A0550"/>
    <w:rsid w:val="005C0D92"/>
    <w:rsid w:val="005C7825"/>
    <w:rsid w:val="005D70C2"/>
    <w:rsid w:val="005E3347"/>
    <w:rsid w:val="005E6E04"/>
    <w:rsid w:val="005F41BF"/>
    <w:rsid w:val="00613BD8"/>
    <w:rsid w:val="00632E4F"/>
    <w:rsid w:val="0063442A"/>
    <w:rsid w:val="00634E1D"/>
    <w:rsid w:val="00637804"/>
    <w:rsid w:val="00646AC6"/>
    <w:rsid w:val="00654FEC"/>
    <w:rsid w:val="006556A6"/>
    <w:rsid w:val="0069240A"/>
    <w:rsid w:val="00693839"/>
    <w:rsid w:val="006A056F"/>
    <w:rsid w:val="006B3C1F"/>
    <w:rsid w:val="006D1B9B"/>
    <w:rsid w:val="006D6555"/>
    <w:rsid w:val="006E41A1"/>
    <w:rsid w:val="006E64A6"/>
    <w:rsid w:val="006F38C9"/>
    <w:rsid w:val="00701F27"/>
    <w:rsid w:val="00714617"/>
    <w:rsid w:val="00716E5A"/>
    <w:rsid w:val="00733AA1"/>
    <w:rsid w:val="00734743"/>
    <w:rsid w:val="00741717"/>
    <w:rsid w:val="00743053"/>
    <w:rsid w:val="0074322C"/>
    <w:rsid w:val="007450EB"/>
    <w:rsid w:val="00776B65"/>
    <w:rsid w:val="0078289C"/>
    <w:rsid w:val="00791681"/>
    <w:rsid w:val="00791CA2"/>
    <w:rsid w:val="007938A5"/>
    <w:rsid w:val="007A7298"/>
    <w:rsid w:val="007A7698"/>
    <w:rsid w:val="007B3B0B"/>
    <w:rsid w:val="007C6A3C"/>
    <w:rsid w:val="007D6E52"/>
    <w:rsid w:val="007E6FCA"/>
    <w:rsid w:val="00801FE6"/>
    <w:rsid w:val="0080417A"/>
    <w:rsid w:val="00804563"/>
    <w:rsid w:val="00811AD7"/>
    <w:rsid w:val="00813C0D"/>
    <w:rsid w:val="00820934"/>
    <w:rsid w:val="0082292F"/>
    <w:rsid w:val="008348CF"/>
    <w:rsid w:val="00835D01"/>
    <w:rsid w:val="00872A4F"/>
    <w:rsid w:val="008756F6"/>
    <w:rsid w:val="008830C5"/>
    <w:rsid w:val="008A4629"/>
    <w:rsid w:val="008B6A7F"/>
    <w:rsid w:val="008C1EB2"/>
    <w:rsid w:val="008D3577"/>
    <w:rsid w:val="008D58A2"/>
    <w:rsid w:val="008D6EF0"/>
    <w:rsid w:val="008F6B1D"/>
    <w:rsid w:val="008F7DC1"/>
    <w:rsid w:val="009176D0"/>
    <w:rsid w:val="00922812"/>
    <w:rsid w:val="00930A51"/>
    <w:rsid w:val="00951672"/>
    <w:rsid w:val="00957184"/>
    <w:rsid w:val="00961071"/>
    <w:rsid w:val="0096436C"/>
    <w:rsid w:val="009727F9"/>
    <w:rsid w:val="00981EFF"/>
    <w:rsid w:val="00992325"/>
    <w:rsid w:val="00993839"/>
    <w:rsid w:val="009A181F"/>
    <w:rsid w:val="009B78F5"/>
    <w:rsid w:val="009C570B"/>
    <w:rsid w:val="009D0FA2"/>
    <w:rsid w:val="009D472D"/>
    <w:rsid w:val="009E64D5"/>
    <w:rsid w:val="009F12A4"/>
    <w:rsid w:val="009F433F"/>
    <w:rsid w:val="00A01AD9"/>
    <w:rsid w:val="00A031B7"/>
    <w:rsid w:val="00A138FC"/>
    <w:rsid w:val="00A21067"/>
    <w:rsid w:val="00A219D4"/>
    <w:rsid w:val="00A2524C"/>
    <w:rsid w:val="00A26819"/>
    <w:rsid w:val="00A31508"/>
    <w:rsid w:val="00A33568"/>
    <w:rsid w:val="00A34C5A"/>
    <w:rsid w:val="00A40B05"/>
    <w:rsid w:val="00A50401"/>
    <w:rsid w:val="00A55277"/>
    <w:rsid w:val="00A60C08"/>
    <w:rsid w:val="00A6226A"/>
    <w:rsid w:val="00A65F4E"/>
    <w:rsid w:val="00A76B2B"/>
    <w:rsid w:val="00A830C5"/>
    <w:rsid w:val="00A95292"/>
    <w:rsid w:val="00A96C02"/>
    <w:rsid w:val="00AB171C"/>
    <w:rsid w:val="00AC221D"/>
    <w:rsid w:val="00AE4049"/>
    <w:rsid w:val="00AE43D1"/>
    <w:rsid w:val="00AF0354"/>
    <w:rsid w:val="00AF5404"/>
    <w:rsid w:val="00B01779"/>
    <w:rsid w:val="00B17A56"/>
    <w:rsid w:val="00B17E6A"/>
    <w:rsid w:val="00B21087"/>
    <w:rsid w:val="00B240E0"/>
    <w:rsid w:val="00B260C1"/>
    <w:rsid w:val="00B27E3D"/>
    <w:rsid w:val="00B342D2"/>
    <w:rsid w:val="00B344FE"/>
    <w:rsid w:val="00B362F1"/>
    <w:rsid w:val="00B4262C"/>
    <w:rsid w:val="00B661A3"/>
    <w:rsid w:val="00B775FA"/>
    <w:rsid w:val="00B97E44"/>
    <w:rsid w:val="00BA07F6"/>
    <w:rsid w:val="00BE2C68"/>
    <w:rsid w:val="00BE483D"/>
    <w:rsid w:val="00BF0806"/>
    <w:rsid w:val="00BF59D0"/>
    <w:rsid w:val="00C111A3"/>
    <w:rsid w:val="00C131DC"/>
    <w:rsid w:val="00C26DC8"/>
    <w:rsid w:val="00C36BCA"/>
    <w:rsid w:val="00C41DB3"/>
    <w:rsid w:val="00C4423C"/>
    <w:rsid w:val="00C53D18"/>
    <w:rsid w:val="00C708B1"/>
    <w:rsid w:val="00C81E72"/>
    <w:rsid w:val="00C862EC"/>
    <w:rsid w:val="00C90388"/>
    <w:rsid w:val="00C94936"/>
    <w:rsid w:val="00CA15FB"/>
    <w:rsid w:val="00CB7D6E"/>
    <w:rsid w:val="00CC05BC"/>
    <w:rsid w:val="00CC351C"/>
    <w:rsid w:val="00CD5E01"/>
    <w:rsid w:val="00CD75DE"/>
    <w:rsid w:val="00D02A0A"/>
    <w:rsid w:val="00D0486D"/>
    <w:rsid w:val="00D12B7F"/>
    <w:rsid w:val="00D17ADA"/>
    <w:rsid w:val="00D2124E"/>
    <w:rsid w:val="00D25C8C"/>
    <w:rsid w:val="00D2646B"/>
    <w:rsid w:val="00D31D37"/>
    <w:rsid w:val="00D773CA"/>
    <w:rsid w:val="00D77A48"/>
    <w:rsid w:val="00DA4AB6"/>
    <w:rsid w:val="00DA61FA"/>
    <w:rsid w:val="00DA6962"/>
    <w:rsid w:val="00DB0B3B"/>
    <w:rsid w:val="00DB1296"/>
    <w:rsid w:val="00DB1743"/>
    <w:rsid w:val="00DB3B4F"/>
    <w:rsid w:val="00DB4F15"/>
    <w:rsid w:val="00DB5DF7"/>
    <w:rsid w:val="00DC7A17"/>
    <w:rsid w:val="00DD1514"/>
    <w:rsid w:val="00DE0791"/>
    <w:rsid w:val="00DE5197"/>
    <w:rsid w:val="00DF3FD6"/>
    <w:rsid w:val="00DF4832"/>
    <w:rsid w:val="00E0091E"/>
    <w:rsid w:val="00E21615"/>
    <w:rsid w:val="00E21817"/>
    <w:rsid w:val="00E32CE1"/>
    <w:rsid w:val="00E34198"/>
    <w:rsid w:val="00E470B4"/>
    <w:rsid w:val="00E47D0A"/>
    <w:rsid w:val="00E6432C"/>
    <w:rsid w:val="00E67F44"/>
    <w:rsid w:val="00E91C16"/>
    <w:rsid w:val="00E95137"/>
    <w:rsid w:val="00E971A9"/>
    <w:rsid w:val="00EA1BA6"/>
    <w:rsid w:val="00EA6DB3"/>
    <w:rsid w:val="00EB0A85"/>
    <w:rsid w:val="00EC3073"/>
    <w:rsid w:val="00EE48FD"/>
    <w:rsid w:val="00EE4A72"/>
    <w:rsid w:val="00EE617D"/>
    <w:rsid w:val="00F12B02"/>
    <w:rsid w:val="00F12B37"/>
    <w:rsid w:val="00F141DC"/>
    <w:rsid w:val="00F24956"/>
    <w:rsid w:val="00F24A32"/>
    <w:rsid w:val="00F379EB"/>
    <w:rsid w:val="00F510B3"/>
    <w:rsid w:val="00F5400D"/>
    <w:rsid w:val="00F60E79"/>
    <w:rsid w:val="00F61886"/>
    <w:rsid w:val="00F63BFE"/>
    <w:rsid w:val="00F64D87"/>
    <w:rsid w:val="00F66BCB"/>
    <w:rsid w:val="00FB0B4C"/>
    <w:rsid w:val="00FB40AA"/>
    <w:rsid w:val="00FC528F"/>
    <w:rsid w:val="00FD28C8"/>
    <w:rsid w:val="00FD290A"/>
    <w:rsid w:val="00FF23BC"/>
    <w:rsid w:val="1958238E"/>
    <w:rsid w:val="290D7FA4"/>
    <w:rsid w:val="4DC01CD2"/>
    <w:rsid w:val="52236D8D"/>
    <w:rsid w:val="5639663E"/>
    <w:rsid w:val="61652EE3"/>
    <w:rsid w:val="628749DB"/>
    <w:rsid w:val="77567FB1"/>
    <w:rsid w:val="77875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qFormat/>
    <w:uiPriority w:val="0"/>
    <w:pPr>
      <w:keepNext/>
      <w:keepLines/>
      <w:spacing w:before="120" w:after="120" w:line="500" w:lineRule="exact"/>
      <w:jc w:val="center"/>
      <w:outlineLvl w:val="0"/>
    </w:pPr>
    <w:rPr>
      <w:rFonts w:ascii="Times New Roman" w:hAnsi="Times New Roman" w:eastAsia="宋体" w:cs="Times New Roman"/>
      <w:b/>
      <w:kern w:val="44"/>
      <w:sz w:val="32"/>
      <w:szCs w:val="20"/>
    </w:rPr>
  </w:style>
  <w:style w:type="paragraph" w:styleId="4">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1"/>
    <w:qFormat/>
    <w:uiPriority w:val="0"/>
    <w:pPr>
      <w:spacing w:after="120" w:line="500" w:lineRule="exact"/>
      <w:ind w:firstLine="510"/>
    </w:pPr>
    <w:rPr>
      <w:rFonts w:ascii="宋体" w:hAnsi="Times New Roman" w:eastAsia="楷体_GB2312" w:cs="Times New Roman"/>
      <w:kern w:val="0"/>
      <w:sz w:val="28"/>
      <w:szCs w:val="24"/>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qFormat/>
    <w:uiPriority w:val="0"/>
    <w:rPr>
      <w:rFonts w:ascii="Tahoma" w:hAnsi="Tahoma" w:eastAsia="宋体"/>
      <w:color w:val="0000FF"/>
      <w:sz w:val="24"/>
      <w:szCs w:val="20"/>
      <w:u w:val="single"/>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标题 1 Char"/>
    <w:basedOn w:val="8"/>
    <w:link w:val="3"/>
    <w:qFormat/>
    <w:uiPriority w:val="0"/>
    <w:rPr>
      <w:rFonts w:ascii="Times New Roman" w:hAnsi="Times New Roman" w:eastAsia="宋体" w:cs="Times New Roman"/>
      <w:b/>
      <w:kern w:val="44"/>
      <w:sz w:val="32"/>
      <w:szCs w:val="20"/>
    </w:rPr>
  </w:style>
  <w:style w:type="character" w:customStyle="1" w:styleId="13">
    <w:name w:val="标题 2 Char"/>
    <w:basedOn w:val="8"/>
    <w:link w:val="4"/>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F052B-2E23-41A8-BD15-BE93EAF5BD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1275</Words>
  <Characters>1383</Characters>
  <Lines>19</Lines>
  <Paragraphs>5</Paragraphs>
  <TotalTime>0</TotalTime>
  <ScaleCrop>false</ScaleCrop>
  <LinksUpToDate>false</LinksUpToDate>
  <CharactersWithSpaces>1398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2021-03-24T08:53:00Z</dcterms:created>
  <dc:creator>ztb</dc:creator>
  <cp:lastModifiedBy>Administrator</cp:lastModifiedBy>
  <dcterms:modified xsi:type="dcterms:W3CDTF">2024-09-06T00:16:31Z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97C05846AA0744A9A5AC3B0B02EEA166</vt:lpwstr>
  </property>
</Properties>
</file>