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73"/>
      <w:r>
        <w:rPr>
          <w:rFonts w:hint="eastAsia" w:ascii="Times New Roman" w:hAnsi="Times New Roman" w:eastAsia="方正小标宋简体"/>
          <w:b w:val="0"/>
          <w:lang w:val="en-US" w:eastAsia="zh-CN"/>
        </w:rPr>
        <w:t>2022年</w:t>
      </w:r>
      <w:r>
        <w:rPr>
          <w:rFonts w:hint="eastAsia" w:ascii="Times New Roman" w:hAnsi="Times New Roman" w:eastAsia="方正小标宋简体"/>
          <w:b w:val="0"/>
        </w:rPr>
        <w:t>普外科手术分级目录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  <w:bookmarkStart w:id="1" w:name="_GoBack"/>
      <w:bookmarkEnd w:id="1"/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Times New Roman" w:hAnsi="Times New Roman" w:eastAsia="仿宋_GB2312"/>
          <w:sz w:val="32"/>
          <w:szCs w:val="32"/>
        </w:rPr>
        <w:t>四级手术：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仿宋_GB2312"/>
          <w:sz w:val="32"/>
          <w:szCs w:val="32"/>
        </w:rPr>
        <w:t>种       三级手术：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529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二级手术：22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种     一级手术：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6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59"/>
        <w:gridCol w:w="3685"/>
        <w:gridCol w:w="121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手术编码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手术名称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06.2x01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腔镜下单侧甲状腺切除术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06.3900x011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腔镜下甲状腺次全切除术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06.3907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腔镜下甲状腺峡部切除术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06.4x00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甲状腺全部切除术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06.4x01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残余甲状腺切除术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06.5000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胸骨下甲状腺切除术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06.5100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胸骨下甲状腺部分切除术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06.8900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其他甲状旁腺切除术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06.8903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甲状旁腺病损切除术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06.9501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甲状旁腺自体移植术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17.3101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17.3300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腹腔镜右半结肠切除术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17.3300x002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腹腔镜下升结肠部分切除术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17.3400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腹腔镜横结肠切除术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腹腔镜横结肠部分切除术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17.3500x001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腹腔镜下降结肠部分切除术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17.3600x001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17.3900x002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40.3x00x005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功能性颈淋巴结清扫术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40.5908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肠系膜淋巴结清扫术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腹腔镜腹腔淋巴结清扫术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41.5x00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全脾切除术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42.5403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食管空肠吻合术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43.4203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腹腔镜下胃病损切除术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43.5x01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胃大部切除伴食管胃吻合术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胃部分切除术伴胃空肠吻合术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胃大部切除伴胃-空肠吻合术[Billroth Ⅱ式手术]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腹腔镜胃大部切除伴胃空肠吻合术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43.8200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腹腔镜垂直（袖状）胃切除术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43.8901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43.8904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腹腔镜胃楔形切除术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43.9900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其他胃全部切除术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43.9900x003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腹腔镜下胃切除术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44.4102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腹腔镜胃溃疡穿孔修补术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44.4200x001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腹腔镜下十二指肠溃疡穿孔修补术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45.4100x002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45.4300x003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腹腔镜下乙状结肠病损切除术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45.7300x007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右半结肠切除术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右半结肠根治性切除术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升结肠切除术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横结肠部分切除术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45.7600x018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巨结肠切除术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45.7600x022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小肠-结肠切除术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降结肠切除术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降结肠部分切除术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小肠结肠部分切除术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46.1000x007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腹腔镜下结肠造口术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48.6101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腹腔镜下经骶直肠乙结肠切除术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腹腔镜下直肠根治术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直肠部分切除术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直肠乙状结肠部分切除术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腹腔镜下直肠部分切除术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腹腔镜直肠-乙状结肠部分切除术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部分肝切除术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50.2200x003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肝Ⅱ段切除术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50.2200x004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肝Ⅲ段切除术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腹腔镜下肝病损切除术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51.3901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51.4304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胆管支架置入术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51.6902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52.5103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胰头十二指肠切除术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52.5901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胰腺部分切除术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52.9601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胰腺管空肠吻合术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53.6302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腹腔镜下腹壁疝无张力修补术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54.4x13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腹腔镜下肠系膜病损切除术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01"/>
        <w:gridCol w:w="3402"/>
        <w:gridCol w:w="141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04.4212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甲状腺区伤口的再切开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甲状腺术后切开探查术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甲状腺术后止血术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甲状旁腺探查术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单侧甲状腺叶切除术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单侧甲状腺切除伴他叶部分切除术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单侧甲状腺切除伴峡部和其他叶部分切除术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甲状腺病损射频消融术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腔镜下甲状腺病损切除术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残余甲状腺大部切除术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单侧甲状腺次全切除术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双侧甲状腺部分切除术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双侧甲状腺次全切除术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甲状腺大部切除术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甲状腺楔形切除术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胸骨后甲状腺病损切除术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切断甲状腺峡部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甲状腺峡部横断术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甲状腺血管结扎术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06.9800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甲状旁腺其他手术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腹腔镜下单侧腹股沟直疝无张力修补术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腹腔镜下单侧腹股沟斜疝无张力修补术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腹腔镜下经腹膜前腹股沟疝补片修补术（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TAPP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腹腔镜下全腹膜外腹股沟疝补片修补术（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TEP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腹腔镜双侧腹股沟疝修补术，一侧为直疝，另一侧为斜疝，伴有移植物或假体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腹腔镜下双侧腹股沟疝无张力修补术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一侧直疝一侧斜疝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下肢静脉曲张的结扎术和剥脱术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大隐静脉高位结扎和剥脱术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小隐静脉高位结扎和剥脱术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血管的其他切除术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躯干部血管瘤切除术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40.1100x003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腹腔镜下淋巴结活检术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深部颈淋巴结切除术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腹股沟淋巴结切除术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肠系膜淋巴管瘤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颈淋巴结切除术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肝门淋巴结切除术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40.2900x030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上肢淋巴结切除术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下肢淋巴结切除术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腹膜淋巴结切除术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肠系膜淋巴结切除术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区域性淋巴结切除术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淋巴结扩大性区域性切除术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淋巴结区域性切除术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40.5400x003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腹股沟浅淋巴结清扫术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气管旁淋巴结清扫术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胃周围淋巴结清扫术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肝门淋巴结清扫术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肠周围淋巴结清扫术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淋巴管瘘结扎术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周围淋巴管结扎术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腹腔镜脾囊肿开窗术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41.4200x002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副脾切除术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腹腔镜下脾囊肿开窗术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永久性胃造口术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暂时性胃造口术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胃其他病损或组织的局部切除术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43.4202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43.7x00x002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腹腔镜下残胃部分切除伴胃空肠吻合术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43.9900x005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腹腔镜下残胃部分切除术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43.9900x006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全胃切除术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迷走神经干切断术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选择性迷走神经切断术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44.1500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开放性胃活组织检查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其他幽门成形术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幽门粘连松解术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其他胃肠吻合术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胃-十二指肠吻合术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胃十二指肠吻合术（旁路）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胃空肠吻合术（旁路）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消化性溃疡缝合术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胃溃疡部位的缝合术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胃溃疡穿孔修补术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十二指肠溃疡部位的缝合术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十二指肠溃疡穿孔修补术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经导管栓塞，用于胃或十二指肠出血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食管-胃底静脉栓塞术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经导管胃动脉栓塞术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胃切开止血术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胃吻合术的修复术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胃-十二指肠吻合口修补术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胃肠吻合口修补术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胃空肠瘘修补术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胃静脉曲张结扎术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贲门周围血管离断术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门奇静脉断流术[食管-胃底静脉结扎术]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胃底静脉结扎术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胃的手术中操作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腹腔镜下胃减容术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十二指肠病损的其他局部切除术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小肠病损或组织的局部切除术，除外十二指肠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大肠病损或组织的切除术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腹腔镜下回盲部病损切除术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肠段分离术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小肠段分离术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小肠其他部分切除术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腹腔镜下回肠部分切除术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腹腔镜下空肠部分切除术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开放性和其他盲肠切除术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回盲部切除术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回盲部分切除术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开放性和其他乙状结肠切除术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其他和未特指大肠部分切除术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小肠小肠吻合术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空肠-空肠侧侧吻合术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回肠回肠吻合术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空肠回肠吻合术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回肠-盲肠吻合术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回肠-升结肠吻合术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空肠-升结肠吻合术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大肠-大肠吻合术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盲肠-结肠吻合术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襻式回肠造口术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大肠外置术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盲肠外置术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结肠旷置术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结肠襻切除术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46.1100x002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腹腔镜下结肠暂时性造口术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46.2001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腹腔镜永久性回肠造口术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腹腔镜下十二指肠造口术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暂时性盲肠造口术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空肠(营养性)造口术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输入襻造口术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腹腔镜空肠造口术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46.6400x001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小肠裂伤缝合术，除外十二指肠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小肠瘘修补术，除外十二指肠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小肠-小肠吻合口瘘修补术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小肠-大肠吻合口瘘修补术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小肠腹壁瘘切除术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小肠-乙状结肠瘘切除术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肠的其他修补术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小肠浆膜修补术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十二指肠憩室修补术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腹腔镜下小肠扭转复位术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腹腔镜下小肠套叠复位术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腹腔镜下大肠扭转复位术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腹腔镜下大肠套叠复位术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小肠吻合口修复术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十二指肠空肠吻合口切除术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空肠回肠吻合口切除术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大肠吻合口修复术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直肠吻合口狭窄切开术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腹腔镜下阑尾切除术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47.0900x002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腹腔镜下附带阑尾切除术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47.2x01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腹腔镜下阑尾脓肿引流术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肛门闭锁减压术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48.2500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开放性直肠活组织检查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直肠病损或组织的局部切除术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经肛门直肠病损切除术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直肠后壁病损切除术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直肠黏膜下切除术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直肠黏膜下环切术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直肠内拖出切除术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直肠粘膜切除术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开放性直肠拖出切除术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腹腔镜下超低位直肠前切除术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超低位直肠前切除术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经肛门吻合器直肠切除术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直肠周围组织切开术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直肠瘘管切开术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直肠周围组织切除术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直肠狭窄切开术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肝被膜下血肿清除术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腹腔镜下肝囊肿开窗引流术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肝病损微波消融术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肝病损射频消融术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肝病损的其他破坏术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腹腔镜下肝内无水酒精注射术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肝病损超声刀治疗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肝病损微波治疗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肝裂伤闭合术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开放性胆囊或胆管活组织检查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开放性胆囊活组织检查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开放性胆管活组织检查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胆囊扩大切除术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腹腔镜下残余胆囊切除术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腹腔镜下部分胆囊切除术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胆总管探查术，用于去除结石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胆总管探查术，用于解除其他梗阻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胆总管肝管的导管置入，用于减压术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其他胆管切开术，用于解除梗阻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胆肠吻合口切开取石术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胆管切开取石术（伴T管引流）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胆总管切开支架取出术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腹腔镜下胆道探查术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肝内胆管引流术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残余胆囊管切除术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胆总管的其他切除术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胆总管单纯缝合术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其他胆管的修补术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51.8701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腹腔镜下胆总管T管引流术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腹腔镜下胆道取石术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腹腔镜-胆道镜联合探查取石术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经胆囊管行胆总管取石术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奥狄氏括约肌的其他手术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胆囊裂伤的修补术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其他胆瘘的闭合术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胆囊-空肠瘘切除术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胆道吻合的修复术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胆管吻合口重建术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胰囊肿导管引流术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其他胰腺切开术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开放性胰腺活组织检查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胰囊肿内引流术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52.4x00x004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胰腺囊肿引流术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腹腔镜下单侧腹股沟斜疝疝囊高位结扎术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其他和开放性双侧腹股沟直疝修补术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腹腔镜下双侧腹股沟斜疝修补术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其他和开放性双侧腹股沟疝修补术，一侧直疝和一侧斜疝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双侧腹股沟斜疝无张力修补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53.1601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腹股沟疝无张力修补术，一侧直疝，一侧斜疝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53.1701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53.2101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单侧股疝无张力修补术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其他单侧股疝缝合术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双侧股疝无张力修补术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其他双侧股疝缝合术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其他和开放性脐疝修补术伴假体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腹腔镜下脐疝无张力修补术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其他腹腔镜脐疝修补术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腹腔镜下脐疝修补术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其他开放性脐疝缝合术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腹腔镜下切口疝修补术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腹壁切口疝无张力修补术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其他和开放性前腹壁疝伴假体修补术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腹白线疝无张力修补术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腹内疝修补术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腹内疝松解还纳术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肠系膜裂孔疝修补术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腹腔镜中转剖腹探查术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近期开腹手术部位的再切开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再开腹探查术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近期开腹术后腹腔止血术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腹腔镜下腹腔积血清除术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腹腔镜下男性盆腔脓肿切开引流术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膈下脓肿切除术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骶前区切开引流术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膈下血肿清除术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54.4x00x042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髂窝病损切除术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54.4x00x051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直肠全系膜切除术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54.4x00x052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骶前病损切除术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盆腔腹膜切除术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腹膜粘连的其他松解术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阑尾周围粘连松解术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腹壁手术后裂开再闭合术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腹壁切口裂开缝合术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肉芽性腹部伤口的延迟性闭合术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腹壁补片修补术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腹膜组织修补术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腹膜后组织修补术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胃结肠韧带缝合术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大网膜包肝术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腹腔异物去除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腹部的其他手术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腹腔镜下盆腔内膜病损电凝术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盆腔病损切除术（男性）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86.2202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焦痂切除术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腋嗅切除术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文身切除术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86.3x10x038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腋下汗腺切除术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颈部皮下组织病损切除术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皮肤及皮下血管瘤切除术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皮肤病损根治性切除术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躯干皮肤病损根治性切除术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肢体皮肤病损根治切除术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86.8300x031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脂肪垫切除术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01"/>
        <w:gridCol w:w="3402"/>
        <w:gridCol w:w="137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06.7x01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甲状舌管病损切除术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下肢静脉剥脱术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大隐静脉曲张分段切除术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其他淋巴结构单纯性切除术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单纯淋巴结切除术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颌下淋巴结切除术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肢体淋巴管瘤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腹壁淋巴管瘤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颏下淋巴结切除术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锁骨上淋巴结切除术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淋巴管瘤切除术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胃切开取石术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幽门环肌层切开术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幽门肌层切开术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44.2900x001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幽门成形术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44.5x00x002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空肠吻合口闭合术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44.5x00x004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十二指肠吻合口闭合术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44.6100x003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胃破裂修补术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胃造口闭合术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其他胃瘘闭合术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小肠的其他切开术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空肠切开取石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小肠切开取石术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小肠切开减压术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开放性小肠活组织检查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45.26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开放性大肠活组织检查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45.3301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45.6201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小肠部分切除术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45.6206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回肠部分切除术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45.9100x006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小肠端侧吻合术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空肠端侧吻合术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升结肠吻合术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小肠外置段切除术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襻式结肠造口术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暂时性结肠造口术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永久性结肠造口术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暂时性回肠造口术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节制性回肠造口术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其他永久性回肠造口术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回肠永久性造口术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46.39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大肠造口的其他修复术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横结肠造口重建术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结肠造口扩大术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横结肠造口修复术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降结肠造口修复术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小肠固定至腹壁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小肠其他固定术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大肠固定至腹壁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盲肠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升结肠固定术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腹壁固定术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[Moschowitz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]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大肠其他固定术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盲肠固定术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46.7901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肠穿孔修补术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腹内肠操作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肠系膜扭转复位术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小肠腹内操作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大肠腹内操作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结肠其他部分肌切开术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结肠隔膜切开术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阑尾残端切除术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其他的附带阑尾切除术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47.1900x001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附带阑尾切除术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47.2x00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阑尾脓肿引流术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阑尾瘘管闭合术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阑尾其他手术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阑尾内翻包埋术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48.1x00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直肠造口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48.3201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直肠病损电切术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其他直肠固定术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直肠乙状结肠固定术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其他胆囊造口术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胆囊造口术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其他胆囊切开术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胆囊引流术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腹股沟疝单侧修补术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其他和开放性腹股沟直疝修补术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其他和开放性腹股沟斜疝修补术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腹腔镜下双侧腹股沟斜疝疝囊高位结扎术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腹股沟疝修补术，一侧直疝一侧斜疝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腹腔镜下单侧股疝无张力修补术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腹腔镜下单侧股疝修补术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53.3100x001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腹腔镜下双侧股疝无张力修补术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  <w:lang w:val="en-US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脐重建术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切口疝修补术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其他前腹壁疝的修补术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腹壁白线疝修补术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骶部脓肿切开引流术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髂窝积液清除术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髂窝血肿切开引流术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腹股沟切开异物去除术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腹壁补片去除术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其他开腹手术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腹部血肿去除术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膈下脓肿切开引流术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腹腔出血止血术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腹壁或脐的活组织检查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腹膜后活检术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开放性腹膜活组织检查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开放性网膜活组织检查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腹壁窦道扩创术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腹壁伤口扩创术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腹壁伤口清创术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54.3x00x027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腹壁脐尿管囊肿切除术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腹壁瘢痕切除术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腹膜组织的切除术或破坏术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骶尾部病损切除术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其他腹壁缝合术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腹壁裂伤缝合术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网膜裂伤缝合术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腹壁其他修补术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大网膜还纳术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大网膜修补术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61.0x02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阴囊切开引流术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83.0904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软组织切开引流术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83.3900x017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软组织病损切除术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83.4501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肌肉清创术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83.6500x001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腹直肌缝合术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86.0400x011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皮肤和皮下组织切开引流术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皮肤瘢痕切除术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皮下组织病损切除术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汗腺病损切除术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皮肤色素痣切除术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创面封闭式负压引流术（VSD)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82"/>
        <w:gridCol w:w="3402"/>
        <w:gridCol w:w="1316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54.0x00x002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腹壁窦道切开引流术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54.0x00x004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腹壁脓肿切开引流术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腹壁清创术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皮肤病损切除术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86.5900x006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皮肤缝合术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86.5901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伤口裂开缝合术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pStyle w:val="2"/>
        <w:spacing w:before="0" w:after="0" w:line="64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5" w:type="default"/>
      <w:pgSz w:w="11906" w:h="16838"/>
      <w:pgMar w:top="1531" w:right="1531" w:bottom="1361" w:left="1531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941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EzOGIwMWU4MmMyY2MyNTE2MmU2NjQxODc5ZWNkZDIifQ=="/>
  </w:docVars>
  <w:rsids>
    <w:rsidRoot w:val="00D31D50"/>
    <w:rsid w:val="000103F1"/>
    <w:rsid w:val="0001580E"/>
    <w:rsid w:val="000731CC"/>
    <w:rsid w:val="000C0655"/>
    <w:rsid w:val="000D06BC"/>
    <w:rsid w:val="00101615"/>
    <w:rsid w:val="00127E72"/>
    <w:rsid w:val="00180FFF"/>
    <w:rsid w:val="001853AD"/>
    <w:rsid w:val="001D2772"/>
    <w:rsid w:val="001E1C6E"/>
    <w:rsid w:val="001F0CAD"/>
    <w:rsid w:val="00231EB5"/>
    <w:rsid w:val="00275FF3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6133"/>
    <w:rsid w:val="004358AB"/>
    <w:rsid w:val="0043715B"/>
    <w:rsid w:val="00475DB9"/>
    <w:rsid w:val="004D5AA9"/>
    <w:rsid w:val="004E0333"/>
    <w:rsid w:val="004E3EBB"/>
    <w:rsid w:val="004E730F"/>
    <w:rsid w:val="00527C33"/>
    <w:rsid w:val="00542B65"/>
    <w:rsid w:val="005715BC"/>
    <w:rsid w:val="005724B2"/>
    <w:rsid w:val="00595866"/>
    <w:rsid w:val="005B4DA7"/>
    <w:rsid w:val="005C7BD1"/>
    <w:rsid w:val="006076B0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2F45"/>
    <w:rsid w:val="008B7726"/>
    <w:rsid w:val="008C1FA0"/>
    <w:rsid w:val="008F0337"/>
    <w:rsid w:val="008F22EB"/>
    <w:rsid w:val="009704F7"/>
    <w:rsid w:val="0099324C"/>
    <w:rsid w:val="009B03CC"/>
    <w:rsid w:val="009D749E"/>
    <w:rsid w:val="009F03D1"/>
    <w:rsid w:val="009F655E"/>
    <w:rsid w:val="00A04A16"/>
    <w:rsid w:val="00A13900"/>
    <w:rsid w:val="00A51695"/>
    <w:rsid w:val="00A732F4"/>
    <w:rsid w:val="00A77795"/>
    <w:rsid w:val="00AB121F"/>
    <w:rsid w:val="00AB46EF"/>
    <w:rsid w:val="00AC4923"/>
    <w:rsid w:val="00AC527C"/>
    <w:rsid w:val="00AD3796"/>
    <w:rsid w:val="00B17FFC"/>
    <w:rsid w:val="00B560E1"/>
    <w:rsid w:val="00B913C3"/>
    <w:rsid w:val="00B92A0D"/>
    <w:rsid w:val="00BB67F8"/>
    <w:rsid w:val="00BE33A6"/>
    <w:rsid w:val="00C35A55"/>
    <w:rsid w:val="00C640DA"/>
    <w:rsid w:val="00C66DEC"/>
    <w:rsid w:val="00C8611C"/>
    <w:rsid w:val="00D31D50"/>
    <w:rsid w:val="00D66685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461"/>
    <w:rsid w:val="00F12CA0"/>
    <w:rsid w:val="00F144F0"/>
    <w:rsid w:val="00F15733"/>
    <w:rsid w:val="00F2643B"/>
    <w:rsid w:val="00F366EF"/>
    <w:rsid w:val="00F41785"/>
    <w:rsid w:val="00F57951"/>
    <w:rsid w:val="00F866C0"/>
    <w:rsid w:val="00FA14E1"/>
    <w:rsid w:val="00FE03E7"/>
    <w:rsid w:val="00FE2682"/>
    <w:rsid w:val="021F6013"/>
    <w:rsid w:val="024737BC"/>
    <w:rsid w:val="074D3623"/>
    <w:rsid w:val="09F26284"/>
    <w:rsid w:val="0E6B587B"/>
    <w:rsid w:val="0FB71638"/>
    <w:rsid w:val="15DD0FAE"/>
    <w:rsid w:val="17F04282"/>
    <w:rsid w:val="181D60F0"/>
    <w:rsid w:val="18AE0282"/>
    <w:rsid w:val="1BE53337"/>
    <w:rsid w:val="1F464788"/>
    <w:rsid w:val="23CB5BA3"/>
    <w:rsid w:val="24D643A7"/>
    <w:rsid w:val="26EA69AA"/>
    <w:rsid w:val="29650D12"/>
    <w:rsid w:val="2EC41B6D"/>
    <w:rsid w:val="322127B9"/>
    <w:rsid w:val="323F1C36"/>
    <w:rsid w:val="3746177A"/>
    <w:rsid w:val="37A452F7"/>
    <w:rsid w:val="37AB0035"/>
    <w:rsid w:val="4E296E9F"/>
    <w:rsid w:val="50AC62A2"/>
    <w:rsid w:val="51411C6B"/>
    <w:rsid w:val="52FB30C1"/>
    <w:rsid w:val="55202DAA"/>
    <w:rsid w:val="560E30F1"/>
    <w:rsid w:val="57103C46"/>
    <w:rsid w:val="58BF3571"/>
    <w:rsid w:val="596122A1"/>
    <w:rsid w:val="5EBB7FE7"/>
    <w:rsid w:val="5FC57008"/>
    <w:rsid w:val="610E4C64"/>
    <w:rsid w:val="64F123E1"/>
    <w:rsid w:val="67AC2BC3"/>
    <w:rsid w:val="67FA1039"/>
    <w:rsid w:val="70F96E79"/>
    <w:rsid w:val="71BE3C1E"/>
    <w:rsid w:val="74AE4D3F"/>
    <w:rsid w:val="753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4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5">
    <w:name w:val="xl6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样式1"/>
    <w:basedOn w:val="1"/>
    <w:link w:val="17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7">
    <w:name w:val="样式1 Char"/>
    <w:basedOn w:val="9"/>
    <w:link w:val="16"/>
    <w:qFormat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3"/>
    <w:link w:val="22"/>
    <w:qFormat/>
    <w:uiPriority w:val="0"/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80A6-924F-4BDC-AA96-722DFEB8C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12203</Words>
  <Characters>19294</Characters>
  <Lines>222</Lines>
  <Paragraphs>62</Paragraphs>
  <TotalTime>80</TotalTime>
  <ScaleCrop>false</ScaleCrop>
  <LinksUpToDate>false</LinksUpToDate>
  <CharactersWithSpaces>19312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2022-04-22T05:12:00Z</dcterms:created>
  <dc:creator>Administrator</dc:creator>
  <cp:lastModifiedBy>Administrator</cp:lastModifiedBy>
  <dcterms:modified xsi:type="dcterms:W3CDTF">2023-04-04T07:36:11Z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A07BC1E7C6B64DD6A8B40BFD1B7B3032</vt:lpwstr>
  </property>
</Properties>
</file>