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E56" w:rsidRDefault="00917E56" w:rsidP="00835605">
      <w:pPr>
        <w:pStyle w:val="New"/>
        <w:adjustRightInd w:val="0"/>
        <w:spacing w:afterLines="100" w:line="6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大庆市人民医院</w:t>
      </w:r>
      <w:r w:rsidR="00C00127">
        <w:rPr>
          <w:rFonts w:ascii="黑体" w:eastAsia="黑体" w:hAnsi="黑体" w:cs="黑体" w:hint="eastAsia"/>
          <w:sz w:val="44"/>
          <w:szCs w:val="44"/>
        </w:rPr>
        <w:t>官方</w:t>
      </w:r>
    </w:p>
    <w:p w:rsidR="00C731E1" w:rsidRDefault="00B1405B" w:rsidP="00835605">
      <w:pPr>
        <w:pStyle w:val="New"/>
        <w:adjustRightInd w:val="0"/>
        <w:spacing w:afterLines="100" w:line="6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网站建设</w:t>
      </w:r>
      <w:r w:rsidR="00917E56">
        <w:rPr>
          <w:rFonts w:ascii="黑体" w:eastAsia="黑体" w:hAnsi="黑体" w:cs="黑体" w:hint="eastAsia"/>
          <w:sz w:val="44"/>
          <w:szCs w:val="44"/>
        </w:rPr>
        <w:t>服务</w:t>
      </w:r>
      <w:r w:rsidR="00C00127">
        <w:rPr>
          <w:rFonts w:ascii="黑体" w:eastAsia="黑体" w:hAnsi="黑体" w:cs="黑体" w:hint="eastAsia"/>
          <w:sz w:val="44"/>
          <w:szCs w:val="44"/>
        </w:rPr>
        <w:t>项目</w:t>
      </w:r>
      <w:r w:rsidR="00917E56">
        <w:rPr>
          <w:rFonts w:ascii="黑体" w:eastAsia="黑体" w:hAnsi="黑体" w:cs="黑体" w:hint="eastAsia"/>
          <w:sz w:val="44"/>
          <w:szCs w:val="44"/>
        </w:rPr>
        <w:t>招标公告</w:t>
      </w:r>
    </w:p>
    <w:p w:rsidR="00C731E1" w:rsidRDefault="00C00127" w:rsidP="00835605">
      <w:pPr>
        <w:pStyle w:val="New"/>
        <w:numPr>
          <w:ilvl w:val="0"/>
          <w:numId w:val="1"/>
        </w:numPr>
        <w:adjustRightInd w:val="0"/>
        <w:spacing w:afterLines="100"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采购单位：大庆市人民医院</w:t>
      </w:r>
    </w:p>
    <w:p w:rsidR="00C731E1" w:rsidRDefault="00917E56" w:rsidP="00835605">
      <w:pPr>
        <w:pStyle w:val="New"/>
        <w:numPr>
          <w:ilvl w:val="0"/>
          <w:numId w:val="1"/>
        </w:numPr>
        <w:adjustRightInd w:val="0"/>
        <w:spacing w:afterLines="100"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项目名称：大庆市人民医院</w:t>
      </w:r>
      <w:r w:rsidR="00835605">
        <w:rPr>
          <w:rFonts w:ascii="仿宋_GB2312" w:eastAsia="仿宋_GB2312" w:hAnsi="仿宋_GB2312" w:cs="仿宋_GB2312" w:hint="eastAsia"/>
          <w:sz w:val="28"/>
          <w:szCs w:val="28"/>
        </w:rPr>
        <w:t>官方网站建设</w:t>
      </w:r>
      <w:r>
        <w:rPr>
          <w:rFonts w:ascii="仿宋_GB2312" w:eastAsia="仿宋_GB2312" w:hAnsi="仿宋_GB2312" w:cs="仿宋_GB2312" w:hint="eastAsia"/>
          <w:sz w:val="28"/>
          <w:szCs w:val="28"/>
        </w:rPr>
        <w:t>服务</w:t>
      </w:r>
      <w:r w:rsidR="00C00127">
        <w:rPr>
          <w:rFonts w:ascii="仿宋_GB2312" w:eastAsia="仿宋_GB2312" w:hAnsi="仿宋_GB2312" w:cs="仿宋_GB2312" w:hint="eastAsia"/>
          <w:sz w:val="28"/>
          <w:szCs w:val="28"/>
        </w:rPr>
        <w:t>项目(项目编号:XXZXWZ004）</w:t>
      </w:r>
    </w:p>
    <w:p w:rsidR="00C731E1" w:rsidRDefault="00C00127" w:rsidP="00835605">
      <w:pPr>
        <w:pStyle w:val="New"/>
        <w:numPr>
          <w:ilvl w:val="0"/>
          <w:numId w:val="1"/>
        </w:numPr>
        <w:adjustRightInd w:val="0"/>
        <w:spacing w:afterLines="100"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采购方式：竞争性磋商</w:t>
      </w:r>
    </w:p>
    <w:p w:rsidR="00C731E1" w:rsidRDefault="00C00127" w:rsidP="00835605">
      <w:pPr>
        <w:pStyle w:val="New"/>
        <w:adjustRightInd w:val="0"/>
        <w:spacing w:afterLines="100"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四、采购预算：128800元</w:t>
      </w:r>
    </w:p>
    <w:p w:rsidR="00C731E1" w:rsidRDefault="00C00127" w:rsidP="00835605">
      <w:pPr>
        <w:pStyle w:val="New"/>
        <w:adjustRightInd w:val="0"/>
        <w:spacing w:afterLines="100"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五、采购内容</w:t>
      </w:r>
    </w:p>
    <w:p w:rsidR="00C731E1" w:rsidRDefault="00C00127">
      <w:pPr>
        <w:adjustRightInd w:val="0"/>
        <w:spacing w:line="60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1.云服务器一台，Cpu不低于4核心，内存不低于8GB，硬盘不低于300GB，网络带宽不低于100MB/s；</w:t>
      </w:r>
    </w:p>
    <w:p w:rsidR="00C731E1" w:rsidRDefault="00C00127">
      <w:pPr>
        <w:adjustRightInd w:val="0"/>
        <w:spacing w:line="60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2.设计大庆市人民医院官方网站美工图PC端和手机端各一套，前端设计符合万维网联盟（W3C）的相关标准规范；</w:t>
      </w:r>
    </w:p>
    <w:p w:rsidR="00C731E1" w:rsidRDefault="00C00127">
      <w:pPr>
        <w:adjustRightInd w:val="0"/>
        <w:spacing w:line="60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3.开发大庆市人民医院官方网站程序系统PC端和手机版各一套，实现两端数据实时互通，稿件发布一次即可多端同步展示；</w:t>
      </w:r>
    </w:p>
    <w:p w:rsidR="00C731E1" w:rsidRDefault="00C00127">
      <w:pPr>
        <w:adjustRightInd w:val="0"/>
        <w:spacing w:line="60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4.提供大庆市人民医院官方网站后台管理系统一套，系统需支持二次开发，满足发布图片、文字、视频需求，实现问卷调查、互动交流等功能；</w:t>
      </w:r>
    </w:p>
    <w:p w:rsidR="00C731E1" w:rsidRDefault="00C00127">
      <w:pPr>
        <w:adjustRightInd w:val="0"/>
        <w:spacing w:line="60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5.提供大庆市人民医院官方网站后台登陆系统一套，实现账号密码、验证码、手机验证码、人脸识别4重登陆验证识别；</w:t>
      </w:r>
    </w:p>
    <w:p w:rsidR="00C731E1" w:rsidRDefault="00C00127">
      <w:pPr>
        <w:adjustRightInd w:val="0"/>
        <w:spacing w:line="60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6.大庆市人民医院官方网站要实现移动端“三级审核”，移动端登陆审核需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实现扫脸认证机制，稿件审核后自动发布到PC端和手机端并留存相关日志，日志保存时间不低于180天；</w:t>
      </w:r>
    </w:p>
    <w:p w:rsidR="00C731E1" w:rsidRDefault="00C00127">
      <w:pPr>
        <w:adjustRightInd w:val="0"/>
        <w:spacing w:line="60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7.大庆市人民医院官方网站要符合无障碍访问，满足国家标准 GB/T 37668《信息技术互联网内容无障碍可访问性技术要求与测试方法》，以及行业标准 YD/T1822《信息无障碍身体机能差异人群网站无障碍评级测试方法》，符合《互联网网站适老化通用设计规范》技术要求；</w:t>
      </w:r>
    </w:p>
    <w:p w:rsidR="00C731E1" w:rsidRDefault="00C00127">
      <w:pPr>
        <w:adjustRightInd w:val="0"/>
        <w:spacing w:line="60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8.提供大庆市人民医院官方网站应用防火墙WAF一套，可以实现有效防止sql注入/xss/一句话木马/webshell/任意文件读写等常见渗透攻击，实时对网站系统进行监控，实时阻拦非法访问和攻击，并留存相关日志，日志保存时间不低于180天；</w:t>
      </w:r>
    </w:p>
    <w:p w:rsidR="00C731E1" w:rsidRDefault="00C00127">
      <w:pPr>
        <w:adjustRightInd w:val="0"/>
        <w:spacing w:line="60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9.提供加固系统一套，对系统服务、进程、用户、环境变量、关键目录、SSH提供加固防护服务；</w:t>
      </w:r>
    </w:p>
    <w:p w:rsidR="00C731E1" w:rsidRDefault="00C00127">
      <w:pPr>
        <w:adjustRightInd w:val="0"/>
        <w:spacing w:line="60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10.提供防篡改系统一套，保护站点特定/关键目录和内容安全，防止黑客非法修改特定/关键目录和内容；</w:t>
      </w:r>
    </w:p>
    <w:p w:rsidR="00C731E1" w:rsidRDefault="00C00127">
      <w:pPr>
        <w:adjustRightInd w:val="0"/>
        <w:spacing w:line="60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11.提供异地备份系统一套，实现网站所有数据(含数据库)备份“本地+异地”模式，异地备份要采用国内大型、稳定的备份存储介质(例如阿里云OSS、腾讯云COS等)；</w:t>
      </w:r>
    </w:p>
    <w:p w:rsidR="00C731E1" w:rsidRDefault="00C00127">
      <w:pPr>
        <w:adjustRightInd w:val="0"/>
        <w:spacing w:line="60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12.大庆市人民医院官方网站目前支持IPV4，需改造升级，提供IPv6支持和访问能力，并提供官方机构的检测证明;</w:t>
      </w:r>
    </w:p>
    <w:p w:rsidR="00C731E1" w:rsidRDefault="00C00127">
      <w:pPr>
        <w:adjustRightInd w:val="0"/>
        <w:spacing w:line="600" w:lineRule="exact"/>
        <w:ind w:firstLine="64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13.提供1名美工设计人员，1名程序开发人员驻场服务，直至项目验收合格。</w:t>
      </w:r>
    </w:p>
    <w:p w:rsidR="00C731E1" w:rsidRDefault="00C00127">
      <w:pPr>
        <w:spacing w:line="600" w:lineRule="exact"/>
        <w:ind w:firstLine="6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六、供应商资格条件：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1.满足《中华人民共和国政府采购法》第二十二条规定；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2.未被信用中国网站（www.creditchina.gov.cn）列入失信被执行人、重大税收违法案件当事人名单；未被中国政府采购网（www.ccgp.gov.cn）列入政府采购严重违法失信行为记录名单。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3.营业执照的经营范围须包含信息系统集成服务；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4、本项目不接受联合体投标。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七、质量及服务要求：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1.服务方提供周一至周日7×24小时的电话支持和现场响应服务，针对所升级设备发生的宕机等重大故障，服务方要在接到甲方报修电话后30分钟内响应，并在1小时内到达现场。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2.安全服务要求：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服务方必须按照大庆市人民医院要求提供相应的维护方案，提交服务方案经甲方审阅通过后才能执行。在整个服务过程中，服务方要服从甲方的管理，严格遵守保密规定，不得向无关人员透露买方设备、数据信息。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八、验收标准：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由买方或其指定单位组织人员进行系统、服务器检测验收，卖方应派检查人员到现场参加检验工作。如发现功能缺陷、系统故障、服务器及数据库检测含有安全隐患的问题，买卖双方检验人员应作详细记录，并由买卖双方代表签字。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2.提交实施服务报告。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3.系统运行状态检查。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对系统的各项功能进行检测：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（1）其功能指标符合技术要求；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（2）无报错及故障告警信息；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（3）服务器安全检测合格。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九、交付使用期及合同履行期：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合同签订之日起30日内交付使用并完成验收。合同履行期为验收合格之日起一年。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十、付款方式及履约保证金：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1.验收合格后90日内一次性支付项目合同款100%。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2.成交后履约保证金按合同总价的5%，由成交供应商交给采购单位账户。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3.采购单位验收合格且合同履行期满后，无质量问题无息退还给供应商。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户名：大庆市人民医院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地址：大庆市开发区建设路213号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电话：0459-6612857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开户行：龙江银行大庆市开发区支行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账号：04010120002000734    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履约保证金交纳方式：转帐汇款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十一、投标文件格式：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有意投标者请将投标资料密封在信封或档案袋内（投标书封面，要求写明文件名称、投标单位名称（盖章）、地址、投标单位法定代表人（签字或盖章），投标单位联系人，联系电话），提供原件的需单独密封。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2.标书要求：一本正本、三本副本均加盖公章，装订方式为胶装。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3.标书封面须有以下内容（1）投标公司全称及正本或副本标识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（2）投标公司联系人及联系方式    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4.投标文件包含项目：     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（1）提供有效的营业执照副本（加盖公章）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（2）法定代表人身份证（法定代表人参会时提供）。如参会代表不是法定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代表人的，须附有授权委托书，法定代表人身份证及授权代表身份证。否则投标无效。（加盖公章）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（3）报价明细单（加盖公章）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（4）提供本单位的依法缴纳社会保障资金的书面声明。（加盖公章）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（5）诚信竞争承诺书。（加盖公章，格式自定）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（6）提供本单位的参加政府采购活动前3年内在经营活动中没有重大违法记录的书面声明（加盖公章）。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（7）响应资料无弄虚作假声明。如发现资料为虚假资料，将取消响应资格，且供应商自行承担法律责任（加盖公章，格式自定）。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（8）评标需要的其它材料。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十二、报名须知：   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1.本项目采购公告发出后，如有变更（如：变更通知、有关问题答复、质疑答复等相关文件），将在“大庆市人民医院网站”告知，转载无效，所有参与本项目投标的供应商，供应商应主动查看。 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2.本项目不设资格预审，供应商应详细阅读本公告，符合条件即可参与。参标供应商按照要求将所有资质证明资料提供到开标会现场，由评委小组审查，经评审不符合条件者投标无效。 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3.如有质疑，请以书面形式提出并附营业执照复印件及法人身份证复印件，其它形式采购方均不受理。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4.招标谈判价格及中标价格都为税后价格。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5、报名时间：公告之日起至2022年</w:t>
      </w:r>
      <w:r w:rsidR="007421D0"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60379D">
        <w:rPr>
          <w:rFonts w:ascii="仿宋_GB2312" w:eastAsia="仿宋_GB2312" w:hAnsi="仿宋_GB2312" w:cs="仿宋_GB2312" w:hint="eastAsia"/>
          <w:sz w:val="28"/>
          <w:szCs w:val="28"/>
        </w:rPr>
        <w:t>26</w:t>
      </w:r>
      <w:r>
        <w:rPr>
          <w:rFonts w:ascii="仿宋_GB2312" w:eastAsia="仿宋_GB2312" w:hAnsi="仿宋_GB2312" w:cs="仿宋_GB2312" w:hint="eastAsia"/>
          <w:sz w:val="28"/>
          <w:szCs w:val="28"/>
        </w:rPr>
        <w:t>日16时00分。超过报名期限，报名无效。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报名方式：邮箱报名：rmyyxxzx@126.com，需要填写附件报名表（本公告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最后一页），填写完整并加盖公章后上传PDF版至此邮箱。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咨询电话：6612170、6612857   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开 标 地 址：大庆市人民医院（如遇特殊情况另行通知）</w:t>
      </w:r>
    </w:p>
    <w:p w:rsidR="00C731E1" w:rsidRDefault="00C00127">
      <w:p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开 标 时 </w:t>
      </w:r>
      <w:r w:rsidR="00917E56">
        <w:rPr>
          <w:rFonts w:ascii="仿宋_GB2312" w:eastAsia="仿宋_GB2312" w:hAnsi="仿宋_GB2312" w:cs="仿宋_GB2312" w:hint="eastAsia"/>
          <w:sz w:val="28"/>
          <w:szCs w:val="28"/>
        </w:rPr>
        <w:t>间：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2022年</w:t>
      </w:r>
      <w:r w:rsidR="0060379D"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60379D">
        <w:rPr>
          <w:rFonts w:ascii="仿宋_GB2312" w:eastAsia="仿宋_GB2312" w:hAnsi="仿宋_GB2312" w:cs="仿宋_GB2312" w:hint="eastAsia"/>
          <w:sz w:val="28"/>
          <w:szCs w:val="28"/>
        </w:rPr>
        <w:t>27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日</w:t>
      </w:r>
      <w:r w:rsidR="00917E56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60379D">
        <w:rPr>
          <w:rFonts w:ascii="仿宋_GB2312" w:eastAsia="仿宋_GB2312" w:hAnsi="仿宋_GB2312" w:cs="仿宋_GB2312" w:hint="eastAsia"/>
          <w:sz w:val="28"/>
          <w:szCs w:val="28"/>
        </w:rPr>
        <w:t>(如有变化另行通知)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C731E1" w:rsidRDefault="00C00127">
      <w:pPr>
        <w:numPr>
          <w:ilvl w:val="0"/>
          <w:numId w:val="2"/>
        </w:numPr>
        <w:spacing w:line="600" w:lineRule="exact"/>
        <w:ind w:firstLine="6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投标代表（法人或法人授权人）请在开标时间前20分钟携带身份证到达会场签到（签到时查验身份证件）未按开标时间参加开标会议的将视为自动弃权。具体事项工作人员将通过报名表中移动电话进行告知。如现场开标，需提供行程码、健康码和24小时核酸截图的纸质材料。</w:t>
      </w:r>
    </w:p>
    <w:p w:rsidR="00C731E1" w:rsidRDefault="00C731E1">
      <w:pPr>
        <w:spacing w:line="6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C731E1" w:rsidRDefault="00C731E1">
      <w:pPr>
        <w:spacing w:line="6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C731E1" w:rsidRDefault="00C731E1">
      <w:pPr>
        <w:spacing w:line="6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C731E1" w:rsidRDefault="00C731E1">
      <w:pPr>
        <w:spacing w:line="6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C731E1" w:rsidRDefault="00C731E1">
      <w:pPr>
        <w:spacing w:line="6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C731E1" w:rsidRDefault="00C731E1">
      <w:pPr>
        <w:spacing w:line="6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C731E1" w:rsidRDefault="00C731E1">
      <w:pPr>
        <w:spacing w:line="6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C731E1" w:rsidRDefault="00C731E1">
      <w:pPr>
        <w:spacing w:line="6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C731E1" w:rsidRDefault="00C731E1">
      <w:pPr>
        <w:spacing w:line="6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C731E1" w:rsidRDefault="00C731E1">
      <w:pPr>
        <w:spacing w:line="6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C731E1" w:rsidRDefault="00C731E1">
      <w:pPr>
        <w:spacing w:line="6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C731E1" w:rsidRDefault="00C731E1">
      <w:pPr>
        <w:spacing w:line="6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C731E1" w:rsidRDefault="00C731E1">
      <w:pPr>
        <w:spacing w:line="6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C731E1" w:rsidRDefault="00C731E1">
      <w:pPr>
        <w:spacing w:line="6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C731E1" w:rsidRDefault="00C731E1">
      <w:pPr>
        <w:spacing w:line="6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C731E1" w:rsidRDefault="00C731E1">
      <w:pPr>
        <w:spacing w:line="6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C731E1" w:rsidRDefault="00C731E1">
      <w:pPr>
        <w:spacing w:line="6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C731E1" w:rsidRDefault="00C731E1">
      <w:pPr>
        <w:spacing w:line="6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C731E1" w:rsidRDefault="00C00127">
      <w:pPr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 xml:space="preserve">附件    </w:t>
      </w:r>
    </w:p>
    <w:p w:rsidR="00C731E1" w:rsidRDefault="00C00127">
      <w:pPr>
        <w:ind w:firstLineChars="800" w:firstLine="2880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xx项目投标报名表</w:t>
      </w:r>
    </w:p>
    <w:p w:rsidR="00C731E1" w:rsidRDefault="00C00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000000"/>
        </w:pBdr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项目名称：</w:t>
      </w:r>
    </w:p>
    <w:p w:rsidR="00C731E1" w:rsidRDefault="00C00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000000"/>
        </w:pBdr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项目编号：</w:t>
      </w:r>
    </w:p>
    <w:p w:rsidR="00C731E1" w:rsidRDefault="00C001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one" w:sz="0" w:space="0" w:color="000000"/>
        </w:pBd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联系人：                  移动电话：                 </w:t>
      </w:r>
    </w:p>
    <w:p w:rsidR="00C731E1" w:rsidRDefault="00C00127">
      <w:pPr>
        <w:pBdr>
          <w:top w:val="single" w:sz="4" w:space="1" w:color="auto"/>
          <w:left w:val="single" w:sz="4" w:space="4" w:color="auto"/>
          <w:bottom w:val="none" w:sz="0" w:space="1" w:color="auto"/>
          <w:right w:val="single" w:sz="4" w:space="4" w:color="auto"/>
        </w:pBdr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2"/>
          <w:szCs w:val="32"/>
        </w:rPr>
        <w:t>电子邮件：</w:t>
      </w:r>
    </w:p>
    <w:p w:rsidR="00C731E1" w:rsidRDefault="00C00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720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 xml:space="preserve">我公司已阅读该项目招标文件及公告，并按照要求提供资料报名参加投标。                                             </w:t>
      </w:r>
    </w:p>
    <w:p w:rsidR="00C731E1" w:rsidRDefault="00C00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 xml:space="preserve">    </w:t>
      </w:r>
    </w:p>
    <w:p w:rsidR="00C731E1" w:rsidRDefault="00C73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hAnsi="宋体" w:cs="宋体"/>
          <w:sz w:val="36"/>
          <w:szCs w:val="36"/>
        </w:rPr>
      </w:pPr>
    </w:p>
    <w:p w:rsidR="00C731E1" w:rsidRDefault="00C73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hAnsi="宋体" w:cs="宋体"/>
          <w:sz w:val="36"/>
          <w:szCs w:val="36"/>
        </w:rPr>
      </w:pPr>
    </w:p>
    <w:p w:rsidR="00C731E1" w:rsidRDefault="00C00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720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投标单位（公章）：</w:t>
      </w:r>
    </w:p>
    <w:p w:rsidR="00C731E1" w:rsidRDefault="00C00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 xml:space="preserve">    报名代表签字：</w:t>
      </w:r>
    </w:p>
    <w:p w:rsidR="00C731E1" w:rsidRDefault="00C00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 xml:space="preserve">    报名日期：      年     月     日</w:t>
      </w:r>
    </w:p>
    <w:p w:rsidR="00C731E1" w:rsidRDefault="00C00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 xml:space="preserve">                                              </w:t>
      </w:r>
    </w:p>
    <w:p w:rsidR="00C731E1" w:rsidRDefault="00C001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注：如放弃此项目，请在开标前电话告知。</w:t>
      </w:r>
    </w:p>
    <w:p w:rsidR="00C731E1" w:rsidRDefault="00C731E1">
      <w:pPr>
        <w:spacing w:line="6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sectPr w:rsidR="00C731E1" w:rsidSect="00C731E1">
      <w:footerReference w:type="default" r:id="rId9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3D9" w:rsidRDefault="005773D9" w:rsidP="00C731E1">
      <w:r>
        <w:separator/>
      </w:r>
    </w:p>
  </w:endnote>
  <w:endnote w:type="continuationSeparator" w:id="0">
    <w:p w:rsidR="005773D9" w:rsidRDefault="005773D9" w:rsidP="00C73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E1" w:rsidRDefault="00696E8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4.6pt;height:11pt;z-index:251659264;mso-wrap-style:none;mso-position-horizontal:center;mso-position-horizontal-relative:margin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 filled="f" stroked="f">
          <v:textbox style="mso-fit-shape-to-text:t" inset="0,0,0,0">
            <w:txbxContent>
              <w:p w:rsidR="00C731E1" w:rsidRDefault="00696E8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C00127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B1405B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3D9" w:rsidRDefault="005773D9" w:rsidP="00C731E1">
      <w:r>
        <w:separator/>
      </w:r>
    </w:p>
  </w:footnote>
  <w:footnote w:type="continuationSeparator" w:id="0">
    <w:p w:rsidR="005773D9" w:rsidRDefault="005773D9" w:rsidP="00C73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8F0E3D"/>
    <w:multiLevelType w:val="singleLevel"/>
    <w:tmpl w:val="F38F0E3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D6A156"/>
    <w:multiLevelType w:val="singleLevel"/>
    <w:tmpl w:val="05D6A156"/>
    <w:lvl w:ilvl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2981"/>
    <w:rsid w:val="0001639E"/>
    <w:rsid w:val="00075EC2"/>
    <w:rsid w:val="00081D5E"/>
    <w:rsid w:val="00085869"/>
    <w:rsid w:val="000863E0"/>
    <w:rsid w:val="00093A80"/>
    <w:rsid w:val="000A3FA4"/>
    <w:rsid w:val="000D1ED8"/>
    <w:rsid w:val="000D316A"/>
    <w:rsid w:val="0010072A"/>
    <w:rsid w:val="00100F5F"/>
    <w:rsid w:val="00102AD9"/>
    <w:rsid w:val="001261A6"/>
    <w:rsid w:val="0014547C"/>
    <w:rsid w:val="001508B0"/>
    <w:rsid w:val="00151701"/>
    <w:rsid w:val="00153D03"/>
    <w:rsid w:val="00165579"/>
    <w:rsid w:val="00172A27"/>
    <w:rsid w:val="00180F0C"/>
    <w:rsid w:val="0018160B"/>
    <w:rsid w:val="00185A7D"/>
    <w:rsid w:val="00195C8B"/>
    <w:rsid w:val="001A113A"/>
    <w:rsid w:val="001B4257"/>
    <w:rsid w:val="001D2B21"/>
    <w:rsid w:val="001E0BB7"/>
    <w:rsid w:val="001F1E86"/>
    <w:rsid w:val="002114D2"/>
    <w:rsid w:val="00233B2D"/>
    <w:rsid w:val="00261C4F"/>
    <w:rsid w:val="002A135B"/>
    <w:rsid w:val="002F0EEA"/>
    <w:rsid w:val="002F646C"/>
    <w:rsid w:val="003034BF"/>
    <w:rsid w:val="0033155D"/>
    <w:rsid w:val="003408F9"/>
    <w:rsid w:val="0036085A"/>
    <w:rsid w:val="003A641B"/>
    <w:rsid w:val="003A6528"/>
    <w:rsid w:val="003B65E5"/>
    <w:rsid w:val="003B6C6C"/>
    <w:rsid w:val="003F34B7"/>
    <w:rsid w:val="004304B6"/>
    <w:rsid w:val="0043463B"/>
    <w:rsid w:val="00435D37"/>
    <w:rsid w:val="004739F7"/>
    <w:rsid w:val="00481ACA"/>
    <w:rsid w:val="00484BE9"/>
    <w:rsid w:val="00492B30"/>
    <w:rsid w:val="0049440B"/>
    <w:rsid w:val="004C0B23"/>
    <w:rsid w:val="004C43D3"/>
    <w:rsid w:val="004F038B"/>
    <w:rsid w:val="00511642"/>
    <w:rsid w:val="00530037"/>
    <w:rsid w:val="0055540B"/>
    <w:rsid w:val="00571F4D"/>
    <w:rsid w:val="005773D9"/>
    <w:rsid w:val="0059272E"/>
    <w:rsid w:val="005971DC"/>
    <w:rsid w:val="005A0B71"/>
    <w:rsid w:val="005C0561"/>
    <w:rsid w:val="005F4A06"/>
    <w:rsid w:val="005F71D2"/>
    <w:rsid w:val="0060379D"/>
    <w:rsid w:val="00610D92"/>
    <w:rsid w:val="00621D88"/>
    <w:rsid w:val="00637B42"/>
    <w:rsid w:val="00642C22"/>
    <w:rsid w:val="00675DB0"/>
    <w:rsid w:val="00696E8C"/>
    <w:rsid w:val="006A04D6"/>
    <w:rsid w:val="006A5E17"/>
    <w:rsid w:val="006D1091"/>
    <w:rsid w:val="006D1743"/>
    <w:rsid w:val="006F1AC3"/>
    <w:rsid w:val="007231AB"/>
    <w:rsid w:val="00725E3D"/>
    <w:rsid w:val="007421D0"/>
    <w:rsid w:val="007544C4"/>
    <w:rsid w:val="007643C5"/>
    <w:rsid w:val="007740DF"/>
    <w:rsid w:val="00780614"/>
    <w:rsid w:val="007974C1"/>
    <w:rsid w:val="007A6AA1"/>
    <w:rsid w:val="007A6C79"/>
    <w:rsid w:val="007B1893"/>
    <w:rsid w:val="007C41FB"/>
    <w:rsid w:val="007C60DB"/>
    <w:rsid w:val="007D1722"/>
    <w:rsid w:val="00811E71"/>
    <w:rsid w:val="00835605"/>
    <w:rsid w:val="0085321D"/>
    <w:rsid w:val="00892D58"/>
    <w:rsid w:val="008A128F"/>
    <w:rsid w:val="008A68D2"/>
    <w:rsid w:val="008D7F7C"/>
    <w:rsid w:val="009001D6"/>
    <w:rsid w:val="009019AC"/>
    <w:rsid w:val="009069BF"/>
    <w:rsid w:val="00907E5D"/>
    <w:rsid w:val="00917E56"/>
    <w:rsid w:val="00917F5D"/>
    <w:rsid w:val="009343B5"/>
    <w:rsid w:val="00936EC9"/>
    <w:rsid w:val="00945B75"/>
    <w:rsid w:val="00962C9D"/>
    <w:rsid w:val="00966463"/>
    <w:rsid w:val="00A244BA"/>
    <w:rsid w:val="00A27F88"/>
    <w:rsid w:val="00A4179C"/>
    <w:rsid w:val="00A54C30"/>
    <w:rsid w:val="00A56BE9"/>
    <w:rsid w:val="00A56F74"/>
    <w:rsid w:val="00A712DE"/>
    <w:rsid w:val="00A87B4C"/>
    <w:rsid w:val="00A96A0E"/>
    <w:rsid w:val="00AB08D6"/>
    <w:rsid w:val="00AB341B"/>
    <w:rsid w:val="00AB7C29"/>
    <w:rsid w:val="00AE1C69"/>
    <w:rsid w:val="00AF5D71"/>
    <w:rsid w:val="00B1405B"/>
    <w:rsid w:val="00B1664B"/>
    <w:rsid w:val="00B21088"/>
    <w:rsid w:val="00B21D9E"/>
    <w:rsid w:val="00B41C3D"/>
    <w:rsid w:val="00B51CDD"/>
    <w:rsid w:val="00B83D57"/>
    <w:rsid w:val="00B91C70"/>
    <w:rsid w:val="00BA34F6"/>
    <w:rsid w:val="00BD2FE6"/>
    <w:rsid w:val="00BE5C06"/>
    <w:rsid w:val="00C00127"/>
    <w:rsid w:val="00C06337"/>
    <w:rsid w:val="00C07065"/>
    <w:rsid w:val="00C173AF"/>
    <w:rsid w:val="00C36FE3"/>
    <w:rsid w:val="00C375A3"/>
    <w:rsid w:val="00C408C3"/>
    <w:rsid w:val="00C41FAF"/>
    <w:rsid w:val="00C436CB"/>
    <w:rsid w:val="00C4448F"/>
    <w:rsid w:val="00C44806"/>
    <w:rsid w:val="00C61E0B"/>
    <w:rsid w:val="00C6493B"/>
    <w:rsid w:val="00C731E1"/>
    <w:rsid w:val="00C82771"/>
    <w:rsid w:val="00C9040C"/>
    <w:rsid w:val="00CA45D7"/>
    <w:rsid w:val="00CB4241"/>
    <w:rsid w:val="00CB690F"/>
    <w:rsid w:val="00CD51AE"/>
    <w:rsid w:val="00CF2AE9"/>
    <w:rsid w:val="00D0132A"/>
    <w:rsid w:val="00D04A6E"/>
    <w:rsid w:val="00D0541F"/>
    <w:rsid w:val="00D06F77"/>
    <w:rsid w:val="00D11A1C"/>
    <w:rsid w:val="00D40ECF"/>
    <w:rsid w:val="00D454A9"/>
    <w:rsid w:val="00D86B12"/>
    <w:rsid w:val="00D97072"/>
    <w:rsid w:val="00DD3D5B"/>
    <w:rsid w:val="00DF3A6B"/>
    <w:rsid w:val="00E16FF2"/>
    <w:rsid w:val="00E447C3"/>
    <w:rsid w:val="00E83A87"/>
    <w:rsid w:val="00E927E0"/>
    <w:rsid w:val="00E943E2"/>
    <w:rsid w:val="00EC5446"/>
    <w:rsid w:val="00F05DF8"/>
    <w:rsid w:val="00F95EFD"/>
    <w:rsid w:val="00FA4053"/>
    <w:rsid w:val="00FB2BC3"/>
    <w:rsid w:val="00FC2504"/>
    <w:rsid w:val="00FE71B2"/>
    <w:rsid w:val="04902A8E"/>
    <w:rsid w:val="07FB36A6"/>
    <w:rsid w:val="08EC64B1"/>
    <w:rsid w:val="0B6C10FB"/>
    <w:rsid w:val="0DAB0C1A"/>
    <w:rsid w:val="0E447C70"/>
    <w:rsid w:val="0F3F5F11"/>
    <w:rsid w:val="10345524"/>
    <w:rsid w:val="16FD2644"/>
    <w:rsid w:val="18322A41"/>
    <w:rsid w:val="19A03B9D"/>
    <w:rsid w:val="1D631D5B"/>
    <w:rsid w:val="1EA56C7D"/>
    <w:rsid w:val="21E75324"/>
    <w:rsid w:val="245A12B2"/>
    <w:rsid w:val="24FD0ABB"/>
    <w:rsid w:val="25A978F6"/>
    <w:rsid w:val="25AA44CA"/>
    <w:rsid w:val="2728014B"/>
    <w:rsid w:val="296D0386"/>
    <w:rsid w:val="296F3889"/>
    <w:rsid w:val="29D9366D"/>
    <w:rsid w:val="2A34731E"/>
    <w:rsid w:val="2BEF303D"/>
    <w:rsid w:val="2D311D35"/>
    <w:rsid w:val="2D537CEC"/>
    <w:rsid w:val="2F111D57"/>
    <w:rsid w:val="31F8678B"/>
    <w:rsid w:val="32B25BB9"/>
    <w:rsid w:val="32E023CB"/>
    <w:rsid w:val="32EE219B"/>
    <w:rsid w:val="348439D2"/>
    <w:rsid w:val="35AD63DD"/>
    <w:rsid w:val="370A1FDB"/>
    <w:rsid w:val="39FA26AE"/>
    <w:rsid w:val="3ADE61A4"/>
    <w:rsid w:val="3BF3026A"/>
    <w:rsid w:val="3D3A6003"/>
    <w:rsid w:val="42D2396A"/>
    <w:rsid w:val="48B956E0"/>
    <w:rsid w:val="49C62AFB"/>
    <w:rsid w:val="4B9E1744"/>
    <w:rsid w:val="4BE32A31"/>
    <w:rsid w:val="4CBD3239"/>
    <w:rsid w:val="4F6A599F"/>
    <w:rsid w:val="50847E24"/>
    <w:rsid w:val="51A05024"/>
    <w:rsid w:val="570F0CE3"/>
    <w:rsid w:val="573D632F"/>
    <w:rsid w:val="5CDE6A58"/>
    <w:rsid w:val="67D94BCA"/>
    <w:rsid w:val="69837628"/>
    <w:rsid w:val="6CFF56B8"/>
    <w:rsid w:val="7365346D"/>
    <w:rsid w:val="75E37678"/>
    <w:rsid w:val="766C04D6"/>
    <w:rsid w:val="76F8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E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731E1"/>
    <w:rPr>
      <w:sz w:val="18"/>
      <w:szCs w:val="18"/>
    </w:rPr>
  </w:style>
  <w:style w:type="paragraph" w:styleId="a4">
    <w:name w:val="footer"/>
    <w:basedOn w:val="a"/>
    <w:qFormat/>
    <w:rsid w:val="00C731E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C731E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C731E1"/>
    <w:pPr>
      <w:jc w:val="left"/>
    </w:pPr>
    <w:rPr>
      <w:kern w:val="0"/>
      <w:sz w:val="24"/>
    </w:rPr>
  </w:style>
  <w:style w:type="table" w:styleId="a7">
    <w:name w:val="Table Grid"/>
    <w:basedOn w:val="a1"/>
    <w:uiPriority w:val="59"/>
    <w:qFormat/>
    <w:rsid w:val="00C731E1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qFormat/>
    <w:rsid w:val="00C731E1"/>
    <w:rPr>
      <w:color w:val="2B2B2B"/>
      <w:u w:val="none"/>
    </w:rPr>
  </w:style>
  <w:style w:type="character" w:customStyle="1" w:styleId="font11">
    <w:name w:val="font11"/>
    <w:qFormat/>
    <w:rsid w:val="00C731E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disabled">
    <w:name w:val="disabled"/>
    <w:qFormat/>
    <w:rsid w:val="00C731E1"/>
    <w:rPr>
      <w:vanish/>
    </w:rPr>
  </w:style>
  <w:style w:type="character" w:customStyle="1" w:styleId="newicon">
    <w:name w:val="new_icon"/>
    <w:basedOn w:val="a0"/>
    <w:qFormat/>
    <w:rsid w:val="00C731E1"/>
  </w:style>
  <w:style w:type="paragraph" w:customStyle="1" w:styleId="New">
    <w:name w:val="正文 New"/>
    <w:qFormat/>
    <w:rsid w:val="00C731E1"/>
    <w:pPr>
      <w:widowControl w:val="0"/>
      <w:jc w:val="both"/>
    </w:pPr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731E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3"/>
    <w:qFormat/>
    <w:rsid w:val="00C731E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1A53EC-1CE6-4B8D-B073-6F09D3FC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483</Words>
  <Characters>2754</Characters>
  <Application>Microsoft Office Word</Application>
  <DocSecurity>0</DocSecurity>
  <Lines>22</Lines>
  <Paragraphs>6</Paragraphs>
  <ScaleCrop>false</ScaleCrop>
  <Company>Microsoft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黑龙江省监狱管理局</dc:title>
  <dc:creator>work</dc:creator>
  <cp:lastModifiedBy>大庆市人民医院 （主管）</cp:lastModifiedBy>
  <cp:revision>21</cp:revision>
  <cp:lastPrinted>2022-05-12T00:02:00Z</cp:lastPrinted>
  <dcterms:created xsi:type="dcterms:W3CDTF">2022-01-11T02:05:00Z</dcterms:created>
  <dcterms:modified xsi:type="dcterms:W3CDTF">2022-05-16T08:07:00Z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D638EFD7F8744520A744B4C627B21691</vt:lpwstr>
  </property>
</Properties>
</file>