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7832" w:type="dxa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　　 　 </w:t>
            </w:r>
          </w:p>
          <w:tbl>
            <w:tblPr>
              <w:tblStyle w:val="4"/>
              <w:tblW w:w="752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2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  <w:lang w:eastAsia="zh-CN"/>
                    </w:rPr>
                    <w:t>活动中心护坡及路面标高提高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活动中心护坡及路面标高提高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路面维修改造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2、投标人于20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点30分前，到大庆市人民医院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4、资格审查通过后制作投标文件，招标前密封好递交招标办。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5、开标评标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拟定日期：201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28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6、交货时间及地点：按合同签订的院方要求。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7、招标方式：竞争性谈判，三轮报价。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8、控制价：9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7175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详细地址：大庆市开发区建设路241号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邮    编：163316           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联 系 人：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电 话：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 标 须 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活动中心护坡及路面标高提高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（二）要求：1、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质保期2年。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、招标文件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FF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</w:rPr>
                    <w:t>拆除原有破损路面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350㎡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拆除卷帘门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2套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拆除氟碳门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2套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4、新铺18cm厚混凝土地面350㎡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5、安装利旧氟碳门2套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6、铺天然大理石地面45㎡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7、安装卷帘门2套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点30分前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1、目录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2、报价清单。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3、法定代表人资格证明书复印件、授权委托书原件和被授权人身份证件复印件；有效期内营业执照、税务登记证、组织机构代码证复印件（以上复印件应加盖公章）。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4、售后服务承诺。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1、每个投标人递交1个投标文件密封袋。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2、密封袋封面应分别写明招标人和投标人的名称、项目，并注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明“开标时间以前不得开封”字样。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3、投标人应在规定时间前，将投标文件递交给招标办。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4、投标文件有下列情况之一者将视为无效：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（1）投标文件未密封和未按规定加盖投标人公章、单位法定代表人或法定代表人委托代理人印章的；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（2）未按规定要求编制投标文件或内容不全、字迹模糊不清、影响评标的；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（3）超过截止时间未送达投标文件的。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（4）违反招投标法律法规规定的。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（5）未响应招标文件内容。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bookmarkStart w:id="0" w:name="_GoBack"/>
                  <w:bookmarkEnd w:id="0"/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1、开标时间：20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28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分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2、开标地点：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1、签署的投标文件必须符合本标书的要求。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2、保证提供的质量、价格及交货时间按招标人要求。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3、能提供最佳售前、售后服务。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4、能提供最合理的投标报价。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5、质量符合要求的。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九、投标保证金5000元人民币，同招标文件一起交到招标办公室，未中标单位，招标会结束后返还，中标单位履行合同后返还（不含利息）。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                      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D"/>
    <w:rsid w:val="00010396"/>
    <w:rsid w:val="00037E02"/>
    <w:rsid w:val="000F547F"/>
    <w:rsid w:val="00111052"/>
    <w:rsid w:val="00143269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  <w:rsid w:val="06BB07AB"/>
    <w:rsid w:val="1BEF349B"/>
    <w:rsid w:val="260420C7"/>
    <w:rsid w:val="3DCD5054"/>
    <w:rsid w:val="601714BE"/>
    <w:rsid w:val="6FC2089F"/>
    <w:rsid w:val="7F5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263</Words>
  <Characters>1502</Characters>
  <Lines>12</Lines>
  <Paragraphs>3</Paragraphs>
  <TotalTime>5</TotalTime>
  <ScaleCrop>false</ScaleCrop>
  <LinksUpToDate>false</LinksUpToDate>
  <CharactersWithSpaces>1762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2019-10-21T08:08:00Z</dcterms:created>
  <dc:creator>lenovo</dc:creator>
  <cp:lastModifiedBy>ztb</cp:lastModifiedBy>
  <cp:lastPrinted>2020-03-24T02:57:00Z</cp:lastPrinted>
  <dcterms:modified xsi:type="dcterms:W3CDTF">2020-05-21T06:54:24Z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