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</w:t>
      </w:r>
      <w:r w:rsidR="00A96C02">
        <w:rPr>
          <w:rFonts w:eastAsia="宋体" w:hAnsi="宋体" w:cs="宋体" w:hint="eastAsia"/>
          <w:bCs/>
          <w:sz w:val="24"/>
        </w:rPr>
        <w:t>20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A96C02" w:rsidRPr="00A96C02">
        <w:rPr>
          <w:rFonts w:eastAsia="宋体" w:hAnsi="宋体" w:cs="宋体" w:hint="eastAsia"/>
          <w:bCs/>
          <w:sz w:val="24"/>
        </w:rPr>
        <w:t>大庆市人民医院专家公寓室外场坪铺装工程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82292F" w:rsidRPr="0018482B" w:rsidRDefault="00B17A56" w:rsidP="0018482B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</w:t>
      </w:r>
      <w:r w:rsidR="0058002F" w:rsidRPr="009176D0">
        <w:rPr>
          <w:rFonts w:eastAsia="宋体" w:hAnsi="宋体" w:cs="宋体" w:hint="eastAsia"/>
          <w:bCs/>
          <w:sz w:val="24"/>
        </w:rPr>
        <w:t>预算:</w:t>
      </w:r>
      <w:r w:rsidR="0082292F" w:rsidRPr="009176D0">
        <w:rPr>
          <w:rFonts w:eastAsia="宋体" w:hAnsi="宋体" w:cs="宋体"/>
          <w:bCs/>
          <w:sz w:val="24"/>
        </w:rPr>
        <w:t xml:space="preserve"> </w:t>
      </w:r>
      <w:r w:rsidR="00A96C02">
        <w:rPr>
          <w:rFonts w:eastAsia="宋体" w:hAnsi="宋体" w:cs="宋体" w:hint="eastAsia"/>
          <w:sz w:val="24"/>
        </w:rPr>
        <w:t>270000.00</w:t>
      </w:r>
      <w:r w:rsidR="0058002F" w:rsidRPr="00585644">
        <w:rPr>
          <w:rFonts w:eastAsia="宋体" w:hAnsi="宋体" w:cs="宋体" w:hint="eastAsia"/>
          <w:sz w:val="24"/>
        </w:rPr>
        <w:t>元，</w:t>
      </w:r>
      <w:r w:rsidRPr="00585644">
        <w:rPr>
          <w:rFonts w:eastAsia="宋体" w:hAnsi="宋体" w:cs="宋体"/>
          <w:sz w:val="24"/>
        </w:rPr>
        <w:t>最高限价：</w:t>
      </w:r>
      <w:bookmarkStart w:id="7" w:name="_Toc19554"/>
      <w:bookmarkStart w:id="8" w:name="_Toc19616"/>
      <w:r w:rsidR="00A96C02">
        <w:rPr>
          <w:rFonts w:eastAsia="宋体" w:hAnsi="宋体" w:cs="宋体" w:hint="eastAsia"/>
          <w:sz w:val="24"/>
        </w:rPr>
        <w:t>270000.00</w:t>
      </w:r>
      <w:r w:rsidR="00585644" w:rsidRPr="00585644">
        <w:rPr>
          <w:rFonts w:eastAsia="宋体" w:hAnsi="宋体" w:cs="宋体" w:hint="eastAsia"/>
          <w:sz w:val="24"/>
        </w:rPr>
        <w:t>元</w:t>
      </w:r>
      <w:r w:rsidR="0082292F" w:rsidRPr="00585644">
        <w:rPr>
          <w:rFonts w:eastAsia="宋体" w:hAnsi="宋体" w:cs="宋体" w:hint="eastAsia"/>
          <w:sz w:val="24"/>
        </w:rPr>
        <w:t>。</w:t>
      </w:r>
      <w:r w:rsidR="0082292F" w:rsidRPr="002B617E">
        <w:rPr>
          <w:rFonts w:eastAsia="宋体" w:hAnsi="宋体" w:cs="宋体"/>
          <w:sz w:val="24"/>
        </w:rPr>
        <w:t>供应商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报价超出</w:t>
      </w:r>
      <w:r w:rsidR="0082292F" w:rsidRPr="002B617E">
        <w:rPr>
          <w:rFonts w:eastAsia="宋体" w:hAnsi="宋体" w:cs="宋体" w:hint="eastAsia"/>
          <w:sz w:val="24"/>
        </w:rPr>
        <w:t>最高限价</w:t>
      </w:r>
      <w:r w:rsidR="0082292F" w:rsidRPr="002B617E">
        <w:rPr>
          <w:rFonts w:eastAsia="宋体" w:hAnsi="宋体" w:cs="宋体"/>
          <w:sz w:val="24"/>
        </w:rPr>
        <w:t>的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无效。</w:t>
      </w:r>
    </w:p>
    <w:p w:rsidR="00B17A56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A96C02" w:rsidRPr="00A96C02">
        <w:rPr>
          <w:rFonts w:eastAsia="宋体" w:hAnsi="宋体" w:cs="宋体" w:hint="eastAsia"/>
          <w:bCs/>
          <w:sz w:val="24"/>
        </w:rPr>
        <w:t>大庆市人民医院专家公寓室外场坪铺装工程</w:t>
      </w:r>
      <w:r w:rsidR="00013AE7">
        <w:rPr>
          <w:rFonts w:eastAsia="宋体" w:hAnsi="宋体" w:cs="宋体" w:hint="eastAsia"/>
          <w:bCs/>
          <w:sz w:val="24"/>
        </w:rPr>
        <w:t>,</w:t>
      </w:r>
      <w:r w:rsidR="00013AE7" w:rsidRPr="00A96C02">
        <w:rPr>
          <w:rFonts w:eastAsia="宋体" w:hAnsi="宋体" w:cs="宋体" w:hint="eastAsia"/>
          <w:bCs/>
          <w:sz w:val="24"/>
        </w:rPr>
        <w:t>主要</w:t>
      </w:r>
      <w:r w:rsidR="00A96C02" w:rsidRPr="00A96C02">
        <w:rPr>
          <w:rFonts w:eastAsia="宋体" w:hAnsi="宋体" w:cs="宋体" w:hint="eastAsia"/>
          <w:bCs/>
          <w:sz w:val="24"/>
        </w:rPr>
        <w:t>对专家公寓室外场坪进行抬高重新铺装，拆除原有荷兰砖、重新打基层、打混凝土路面、修缮围栏、更换铁门等。</w:t>
      </w:r>
      <w:r w:rsidR="000931C9">
        <w:rPr>
          <w:rFonts w:eastAsia="宋体" w:hAnsi="宋体" w:cs="宋体" w:hint="eastAsia"/>
          <w:sz w:val="24"/>
        </w:rPr>
        <w:t>具体</w:t>
      </w:r>
      <w:r w:rsidR="00804563">
        <w:rPr>
          <w:rFonts w:eastAsia="宋体" w:hAnsi="宋体" w:cs="宋体" w:hint="eastAsia"/>
          <w:sz w:val="24"/>
        </w:rPr>
        <w:t>工程量</w:t>
      </w:r>
      <w:r w:rsidR="0082292F">
        <w:rPr>
          <w:rFonts w:eastAsia="宋体" w:hAnsi="宋体" w:cs="宋体" w:hint="eastAsia"/>
          <w:sz w:val="24"/>
        </w:rPr>
        <w:t>详见</w:t>
      </w:r>
      <w:r w:rsidR="00804563">
        <w:rPr>
          <w:rFonts w:eastAsia="宋体" w:hAnsi="宋体" w:cs="宋体" w:hint="eastAsia"/>
          <w:sz w:val="24"/>
        </w:rPr>
        <w:t>下表</w:t>
      </w:r>
      <w:r w:rsidR="0082292F">
        <w:rPr>
          <w:rFonts w:eastAsia="宋体" w:hAnsi="宋体" w:cs="宋体" w:hint="eastAsia"/>
          <w:sz w:val="24"/>
        </w:rPr>
        <w:t>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5387"/>
        <w:gridCol w:w="1134"/>
        <w:gridCol w:w="1276"/>
      </w:tblGrid>
      <w:tr w:rsidR="00A96C02" w:rsidRPr="00CB5210" w:rsidTr="00A96C02">
        <w:trPr>
          <w:trHeight w:val="36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工程量</w:t>
            </w:r>
          </w:p>
        </w:tc>
      </w:tr>
      <w:tr w:rsidR="00A96C02" w:rsidRPr="00CB5210" w:rsidTr="00A96C02">
        <w:trPr>
          <w:trHeight w:val="3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96C02" w:rsidRPr="00CB5210" w:rsidTr="00A96C02">
        <w:trPr>
          <w:trHeight w:val="8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拆除原有荷兰砖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96C02" w:rsidRPr="00CB5210" w:rsidTr="00A96C02">
        <w:trPr>
          <w:trHeight w:val="55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A96C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铺基层（15cm厚二灰土1000</w:t>
            </w:r>
            <w:r w:rsidRPr="00CB521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2、15cm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厚二灰石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  <w:r w:rsidRPr="00CB521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A96C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96C02" w:rsidRPr="00CB5210" w:rsidTr="00A96C02">
        <w:trPr>
          <w:trHeight w:val="78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铺C30混凝土地面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96C02" w:rsidRPr="00CB5210" w:rsidTr="00A96C02">
        <w:trPr>
          <w:trHeight w:val="98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修缮围栏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96C02" w:rsidRPr="00CB5210" w:rsidTr="00A96C02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5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96C02" w:rsidRPr="00CB5210" w:rsidRDefault="00A96C02" w:rsidP="003625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更换5米对开工艺铁门及工艺门柱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96C02" w:rsidRPr="00CB5210" w:rsidRDefault="00A96C02" w:rsidP="0036253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82292F" w:rsidRPr="00E0091E" w:rsidRDefault="00A96C02" w:rsidP="00E0091E">
      <w:pPr>
        <w:pStyle w:val="BodyText1I"/>
        <w:ind w:firstLine="0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注：供应商需自行踏勘现场，对围栏及铁门工程</w:t>
      </w:r>
      <w:proofErr w:type="gramStart"/>
      <w:r>
        <w:rPr>
          <w:rFonts w:eastAsia="宋体" w:hAnsi="宋体" w:cs="宋体" w:hint="eastAsia"/>
          <w:sz w:val="24"/>
        </w:rPr>
        <w:t>量充分</w:t>
      </w:r>
      <w:proofErr w:type="gramEnd"/>
      <w:r>
        <w:rPr>
          <w:rFonts w:eastAsia="宋体" w:hAnsi="宋体" w:cs="宋体" w:hint="eastAsia"/>
          <w:sz w:val="24"/>
        </w:rPr>
        <w:t>考虑。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 w:rsidR="00B17A56" w:rsidRPr="00EB4F09">
        <w:rPr>
          <w:rFonts w:eastAsia="宋体" w:hAnsi="宋体" w:cs="宋体" w:hint="eastAsia"/>
          <w:sz w:val="24"/>
        </w:rPr>
        <w:t>、采购范围：</w:t>
      </w:r>
      <w:r w:rsidR="00A96C02">
        <w:rPr>
          <w:rFonts w:eastAsia="宋体" w:hAnsi="宋体" w:cs="宋体" w:hint="eastAsia"/>
          <w:sz w:val="24"/>
        </w:rPr>
        <w:t>以上清单</w:t>
      </w:r>
      <w:r w:rsidR="00B17A56" w:rsidRPr="00EB4F09">
        <w:rPr>
          <w:rFonts w:eastAsia="宋体" w:hAnsi="宋体" w:cs="宋体" w:hint="eastAsia"/>
          <w:sz w:val="24"/>
        </w:rPr>
        <w:t>所示全部内容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 w:rsidR="00B17A56" w:rsidRPr="00791681">
        <w:rPr>
          <w:rFonts w:eastAsia="宋体" w:hAnsi="宋体" w:cs="宋体" w:hint="eastAsia"/>
          <w:sz w:val="24"/>
        </w:rPr>
        <w:t>、工    期：</w:t>
      </w:r>
      <w:r w:rsidR="006B3C1F" w:rsidRPr="00EB4F09">
        <w:rPr>
          <w:rFonts w:eastAsia="宋体" w:hAnsi="宋体" w:cs="宋体"/>
          <w:sz w:val="24"/>
        </w:rPr>
        <w:t xml:space="preserve"> </w:t>
      </w:r>
      <w:r w:rsidR="00791681">
        <w:rPr>
          <w:rFonts w:eastAsia="宋体" w:hAnsi="宋体" w:cs="宋体" w:hint="eastAsia"/>
          <w:sz w:val="24"/>
        </w:rPr>
        <w:t>2021年</w:t>
      </w:r>
      <w:r w:rsidR="000B243C">
        <w:rPr>
          <w:rFonts w:eastAsia="宋体" w:hAnsi="宋体" w:cs="宋体" w:hint="eastAsia"/>
          <w:sz w:val="24"/>
        </w:rPr>
        <w:t>0</w:t>
      </w:r>
      <w:r w:rsidR="00A01AD9">
        <w:rPr>
          <w:rFonts w:eastAsia="宋体" w:hAnsi="宋体" w:cs="宋体" w:hint="eastAsia"/>
          <w:sz w:val="24"/>
        </w:rPr>
        <w:t>7</w:t>
      </w:r>
      <w:r w:rsidR="00791681">
        <w:rPr>
          <w:rFonts w:eastAsia="宋体" w:hAnsi="宋体" w:cs="宋体" w:hint="eastAsia"/>
          <w:sz w:val="24"/>
        </w:rPr>
        <w:t>月</w:t>
      </w:r>
      <w:r w:rsidR="000B243C">
        <w:rPr>
          <w:rFonts w:eastAsia="宋体" w:hAnsi="宋体" w:cs="宋体" w:hint="eastAsia"/>
          <w:sz w:val="24"/>
        </w:rPr>
        <w:t>0</w:t>
      </w:r>
      <w:r w:rsidR="0007444D">
        <w:rPr>
          <w:rFonts w:eastAsia="宋体" w:hAnsi="宋体" w:cs="宋体" w:hint="eastAsia"/>
          <w:sz w:val="24"/>
        </w:rPr>
        <w:t>5</w:t>
      </w:r>
      <w:r w:rsidR="00791681">
        <w:rPr>
          <w:rFonts w:eastAsia="宋体" w:hAnsi="宋体" w:cs="宋体" w:hint="eastAsia"/>
          <w:sz w:val="24"/>
        </w:rPr>
        <w:t>日至2021年</w:t>
      </w:r>
      <w:r w:rsidR="00804563">
        <w:rPr>
          <w:rFonts w:eastAsia="宋体" w:hAnsi="宋体" w:cs="宋体" w:hint="eastAsia"/>
          <w:sz w:val="24"/>
        </w:rPr>
        <w:t>0</w:t>
      </w:r>
      <w:r w:rsidR="00A01AD9">
        <w:rPr>
          <w:rFonts w:eastAsia="宋体" w:hAnsi="宋体" w:cs="宋体" w:hint="eastAsia"/>
          <w:sz w:val="24"/>
        </w:rPr>
        <w:t>7</w:t>
      </w:r>
      <w:r w:rsidR="00791681">
        <w:rPr>
          <w:rFonts w:eastAsia="宋体" w:hAnsi="宋体" w:cs="宋体" w:hint="eastAsia"/>
          <w:sz w:val="24"/>
        </w:rPr>
        <w:t>月</w:t>
      </w:r>
      <w:r w:rsidR="0007444D">
        <w:rPr>
          <w:rFonts w:eastAsia="宋体" w:hAnsi="宋体" w:cs="宋体" w:hint="eastAsia"/>
          <w:sz w:val="24"/>
        </w:rPr>
        <w:t>30</w:t>
      </w:r>
      <w:r w:rsidR="00791681">
        <w:rPr>
          <w:rFonts w:eastAsia="宋体" w:hAnsi="宋体" w:cs="宋体" w:hint="eastAsia"/>
          <w:sz w:val="24"/>
        </w:rPr>
        <w:t>日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lastRenderedPageBreak/>
        <w:t>7</w:t>
      </w:r>
      <w:r w:rsidR="00B17A56" w:rsidRPr="00EB4F09">
        <w:rPr>
          <w:rFonts w:eastAsia="宋体" w:hAnsi="宋体" w:cs="宋体" w:hint="eastAsia"/>
          <w:sz w:val="24"/>
        </w:rPr>
        <w:t>、</w:t>
      </w:r>
      <w:bookmarkStart w:id="9" w:name="_Toc16200"/>
      <w:bookmarkStart w:id="10" w:name="_Toc5768"/>
      <w:r w:rsidR="006B3C1F">
        <w:rPr>
          <w:rFonts w:eastAsia="宋体" w:hAnsi="宋体" w:cs="宋体" w:hint="eastAsia"/>
          <w:sz w:val="24"/>
        </w:rPr>
        <w:t>施工</w:t>
      </w:r>
      <w:r w:rsidR="00B17A56" w:rsidRPr="00EB4F09">
        <w:rPr>
          <w:rFonts w:eastAsia="宋体" w:hAnsi="宋体" w:cs="宋体" w:hint="eastAsia"/>
          <w:sz w:val="24"/>
        </w:rPr>
        <w:t>地点：</w:t>
      </w:r>
      <w:r w:rsidR="006B3C1F">
        <w:rPr>
          <w:rFonts w:eastAsia="宋体" w:hAnsi="宋体" w:cs="宋体" w:hint="eastAsia"/>
          <w:sz w:val="24"/>
        </w:rPr>
        <w:t>大庆市</w:t>
      </w:r>
      <w:r w:rsidR="0082292F">
        <w:rPr>
          <w:rFonts w:eastAsia="宋体" w:hAnsi="宋体" w:cs="宋体" w:hint="eastAsia"/>
          <w:sz w:val="24"/>
        </w:rPr>
        <w:t>人民医院院内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 w:rsidR="00B17A56" w:rsidRPr="00EB4F09">
        <w:rPr>
          <w:rFonts w:eastAsia="宋体" w:hAnsi="宋体" w:cs="宋体" w:hint="eastAsia"/>
          <w:sz w:val="24"/>
        </w:rPr>
        <w:t>、质量标准</w:t>
      </w:r>
      <w:r w:rsidR="00B17A56" w:rsidRPr="00EB4F09">
        <w:rPr>
          <w:rFonts w:eastAsia="宋体" w:hAnsi="宋体" w:cs="宋体"/>
          <w:sz w:val="24"/>
        </w:rPr>
        <w:t>：</w:t>
      </w:r>
      <w:r w:rsidR="00B17A56" w:rsidRPr="00EB4F09">
        <w:rPr>
          <w:rFonts w:eastAsia="宋体" w:hAnsi="宋体" w:cs="宋体" w:hint="eastAsia"/>
          <w:sz w:val="24"/>
        </w:rPr>
        <w:t>合格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 w:rsidR="00B17A56" w:rsidRPr="00EB4F09">
        <w:rPr>
          <w:rFonts w:eastAsia="宋体" w:hAnsi="宋体" w:cs="宋体" w:hint="eastAsia"/>
          <w:sz w:val="24"/>
        </w:rPr>
        <w:t>、本项目采用综合评分法</w:t>
      </w:r>
    </w:p>
    <w:bookmarkEnd w:id="9"/>
    <w:bookmarkEnd w:id="10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1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供应商未被“信用中国”网站、“中国政府采购网”网站列入失信被执行人、重大税收违法案件当事人名单、政府采购严重违法失信行为记录名单。查询网址：信用中国(http://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9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</w:t>
      </w:r>
      <w:r w:rsidR="006B3C1F" w:rsidRPr="009B7C6D">
        <w:rPr>
          <w:rFonts w:ascii="宋体" w:eastAsia="宋体" w:hAnsi="宋体" w:cs="宋体" w:hint="eastAsia"/>
          <w:sz w:val="24"/>
        </w:rPr>
        <w:lastRenderedPageBreak/>
        <w:t>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1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b/>
          <w:bCs/>
          <w:sz w:val="24"/>
        </w:rPr>
      </w:pPr>
      <w:r w:rsidRPr="00A01AD9">
        <w:rPr>
          <w:rFonts w:eastAsia="宋体" w:hAnsi="宋体" w:cs="宋体" w:hint="eastAsia"/>
          <w:b/>
          <w:bCs/>
          <w:sz w:val="24"/>
        </w:rPr>
        <w:t>四、获取采购文件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1、</w:t>
      </w:r>
      <w:r w:rsidRPr="0007444D">
        <w:rPr>
          <w:rFonts w:eastAsia="宋体" w:hAnsi="宋体" w:cs="宋体" w:hint="eastAsia"/>
          <w:sz w:val="24"/>
        </w:rPr>
        <w:t>时间：2021年06月</w:t>
      </w:r>
      <w:r w:rsidR="0007444D" w:rsidRPr="0007444D">
        <w:rPr>
          <w:rFonts w:eastAsia="宋体" w:hAnsi="宋体" w:cs="宋体" w:hint="eastAsia"/>
          <w:sz w:val="24"/>
        </w:rPr>
        <w:t>21</w:t>
      </w:r>
      <w:r w:rsidRPr="0007444D">
        <w:rPr>
          <w:rFonts w:eastAsia="宋体" w:hAnsi="宋体" w:cs="宋体" w:hint="eastAsia"/>
          <w:sz w:val="24"/>
        </w:rPr>
        <w:t>日至2021年06月</w:t>
      </w:r>
      <w:r w:rsidR="0007444D" w:rsidRPr="0007444D">
        <w:rPr>
          <w:rFonts w:eastAsia="宋体" w:hAnsi="宋体" w:cs="宋体" w:hint="eastAsia"/>
          <w:sz w:val="24"/>
        </w:rPr>
        <w:t>25</w:t>
      </w:r>
      <w:r w:rsidRPr="0007444D">
        <w:rPr>
          <w:rFonts w:eastAsia="宋体" w:hAnsi="宋体" w:cs="宋体" w:hint="eastAsia"/>
          <w:sz w:val="24"/>
        </w:rPr>
        <w:t>日每日8时00分至17时00分。（北京时间，法定节假日除外）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2、地点：黑龙江广业工程管理咨询有限公司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3、方式：</w:t>
      </w:r>
      <w:r>
        <w:rPr>
          <w:rFonts w:eastAsia="宋体" w:hAnsi="宋体" w:cs="宋体" w:hint="eastAsia"/>
          <w:sz w:val="24"/>
        </w:rPr>
        <w:t>大庆市人民</w:t>
      </w:r>
      <w:proofErr w:type="gramStart"/>
      <w:r>
        <w:rPr>
          <w:rFonts w:eastAsia="宋体" w:hAnsi="宋体" w:cs="宋体" w:hint="eastAsia"/>
          <w:sz w:val="24"/>
        </w:rPr>
        <w:t>医院</w:t>
      </w:r>
      <w:r w:rsidRPr="00A01AD9">
        <w:rPr>
          <w:rFonts w:eastAsia="宋体" w:hAnsi="宋体" w:cs="宋体" w:hint="eastAsia"/>
          <w:sz w:val="24"/>
        </w:rPr>
        <w:t>网</w:t>
      </w:r>
      <w:proofErr w:type="gramEnd"/>
      <w:r w:rsidRPr="00A01AD9">
        <w:rPr>
          <w:rFonts w:eastAsia="宋体" w:hAnsi="宋体" w:cs="宋体" w:hint="eastAsia"/>
          <w:sz w:val="24"/>
        </w:rPr>
        <w:t>自行下载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3、采购文件售价：每套售价500元人民币，售后不退。文件费缴纳账户信息：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户名: 李芳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开户行：龙江银行大庆龙凤支行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账号：6235183145900918895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注：本公告附件内容包含本项目的竞争性磋商文件、获取采购文件登记表。供应</w:t>
      </w:r>
      <w:proofErr w:type="gramStart"/>
      <w:r w:rsidRPr="00A01AD9">
        <w:rPr>
          <w:rFonts w:eastAsia="宋体" w:hAnsi="宋体" w:cs="宋体" w:hint="eastAsia"/>
          <w:sz w:val="24"/>
        </w:rPr>
        <w:t>商按照</w:t>
      </w:r>
      <w:proofErr w:type="gramEnd"/>
      <w:r w:rsidRPr="00A01AD9">
        <w:rPr>
          <w:rFonts w:eastAsia="宋体" w:hAnsi="宋体" w:cs="宋体" w:hint="eastAsia"/>
          <w:sz w:val="24"/>
        </w:rPr>
        <w:t>公告要求自行支付竞争性磋商文件费（付款时请在备注处注明单位名称），支付完成后请将登记表及</w:t>
      </w:r>
      <w:hyperlink r:id="rId10" w:history="1">
        <w:r w:rsidRPr="00A01AD9">
          <w:rPr>
            <w:rStyle w:val="a5"/>
            <w:rFonts w:ascii="宋体" w:hAnsi="宋体" w:cs="宋体" w:hint="eastAsia"/>
            <w:szCs w:val="24"/>
          </w:rPr>
          <w:t>付款凭证发送至guangye333@sina.com</w:t>
        </w:r>
      </w:hyperlink>
      <w:r w:rsidRPr="00A01AD9">
        <w:rPr>
          <w:rFonts w:eastAsia="宋体" w:hAnsi="宋体" w:cs="宋体" w:hint="eastAsia"/>
          <w:sz w:val="24"/>
        </w:rPr>
        <w:t>邮箱中，并及时与采购代理机构联系确认（0459-8973336）。</w:t>
      </w:r>
    </w:p>
    <w:p w:rsidR="00A01AD9" w:rsidRPr="00A01AD9" w:rsidRDefault="00A01AD9" w:rsidP="00A01AD9">
      <w:pPr>
        <w:pStyle w:val="BodyText1I"/>
        <w:rPr>
          <w:rFonts w:eastAsia="宋体" w:hAnsi="宋体" w:cs="宋体"/>
          <w:sz w:val="24"/>
        </w:rPr>
      </w:pPr>
      <w:r w:rsidRPr="00A01AD9">
        <w:rPr>
          <w:rFonts w:eastAsia="宋体" w:hAnsi="宋体" w:cs="宋体" w:hint="eastAsia"/>
          <w:sz w:val="24"/>
        </w:rPr>
        <w:t>未按上述要求缴纳文</w:t>
      </w:r>
      <w:r w:rsidRPr="0007444D">
        <w:rPr>
          <w:rFonts w:eastAsia="宋体" w:hAnsi="宋体" w:cs="宋体" w:hint="eastAsia"/>
          <w:sz w:val="24"/>
        </w:rPr>
        <w:t>件费用，或规定时间内【2021年06月</w:t>
      </w:r>
      <w:r w:rsidR="0007444D" w:rsidRPr="0007444D">
        <w:rPr>
          <w:rFonts w:eastAsia="宋体" w:hAnsi="宋体" w:cs="宋体" w:hint="eastAsia"/>
          <w:sz w:val="24"/>
        </w:rPr>
        <w:t>21</w:t>
      </w:r>
      <w:r w:rsidRPr="0007444D">
        <w:rPr>
          <w:rFonts w:eastAsia="宋体" w:hAnsi="宋体" w:cs="宋体" w:hint="eastAsia"/>
          <w:sz w:val="24"/>
        </w:rPr>
        <w:t>日至2021年06月</w:t>
      </w:r>
      <w:r w:rsidR="0007444D" w:rsidRPr="0007444D">
        <w:rPr>
          <w:rFonts w:eastAsia="宋体" w:hAnsi="宋体" w:cs="宋体" w:hint="eastAsia"/>
          <w:sz w:val="24"/>
        </w:rPr>
        <w:t>25</w:t>
      </w:r>
      <w:r w:rsidRPr="0007444D">
        <w:rPr>
          <w:rFonts w:eastAsia="宋体" w:hAnsi="宋体" w:cs="宋体" w:hint="eastAsia"/>
          <w:sz w:val="24"/>
        </w:rPr>
        <w:t>日每日8时00分至17时00分（法定节假日</w:t>
      </w:r>
      <w:r w:rsidRPr="00A01AD9">
        <w:rPr>
          <w:rFonts w:eastAsia="宋体" w:hAnsi="宋体" w:cs="宋体" w:hint="eastAsia"/>
          <w:sz w:val="24"/>
        </w:rPr>
        <w:t>除外）】未支付文件费用的，不得参与本项目磋商。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2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07444D">
        <w:rPr>
          <w:rFonts w:ascii="宋体" w:eastAsia="宋体" w:hAnsi="宋体" w:cs="宋体" w:hint="eastAsia"/>
          <w:sz w:val="24"/>
          <w:szCs w:val="24"/>
        </w:rPr>
        <w:t>7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07444D">
        <w:rPr>
          <w:rFonts w:ascii="宋体" w:eastAsia="宋体" w:hAnsi="宋体" w:cs="宋体" w:hint="eastAsia"/>
          <w:sz w:val="24"/>
          <w:szCs w:val="24"/>
        </w:rPr>
        <w:t>01</w:t>
      </w:r>
      <w:bookmarkStart w:id="13" w:name="_GoBack"/>
      <w:bookmarkEnd w:id="13"/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lastRenderedPageBreak/>
        <w:t>自本公告发布之日起5</w:t>
      </w:r>
      <w:r w:rsidR="009176D0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80417A" w:rsidP="00B17A56">
      <w:pPr>
        <w:pStyle w:val="BodyText1I"/>
        <w:rPr>
          <w:rFonts w:eastAsia="宋体" w:hAnsi="宋体" w:cs="宋体"/>
          <w:sz w:val="24"/>
        </w:rPr>
      </w:pPr>
      <w:bookmarkStart w:id="14" w:name="_Hlk36370263"/>
      <w:bookmarkEnd w:id="14"/>
      <w:r>
        <w:rPr>
          <w:rFonts w:eastAsia="宋体" w:hAnsi="宋体" w:cs="宋体" w:hint="eastAsia"/>
          <w:sz w:val="24"/>
        </w:rPr>
        <w:t>1</w:t>
      </w:r>
      <w:r w:rsidR="00B17A56" w:rsidRPr="00EB4F09">
        <w:rPr>
          <w:rFonts w:eastAsia="宋体" w:hAnsi="宋体" w:cs="宋体" w:hint="eastAsia"/>
          <w:sz w:val="24"/>
        </w:rPr>
        <w:t>、注意事项：本项目竞争性磋商文件发出后，如有变更（如：变更通知、有关问题答复、质疑答复等相关文件），将</w:t>
      </w:r>
      <w:r w:rsidR="00DD1514">
        <w:rPr>
          <w:rFonts w:eastAsia="宋体" w:hAnsi="宋体" w:cs="宋体" w:hint="eastAsia"/>
          <w:sz w:val="24"/>
        </w:rPr>
        <w:t>以邮件形式</w:t>
      </w:r>
      <w:r>
        <w:rPr>
          <w:rFonts w:eastAsia="宋体" w:hAnsi="宋体" w:cs="宋体" w:hint="eastAsia"/>
          <w:sz w:val="24"/>
        </w:rPr>
        <w:t>并电话</w:t>
      </w:r>
      <w:r w:rsidR="00B17A56"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</w:t>
      </w:r>
      <w:r w:rsidR="00DD1514">
        <w:rPr>
          <w:rFonts w:eastAsia="宋体" w:hAnsi="宋体" w:cs="宋体" w:hint="eastAsia"/>
          <w:sz w:val="24"/>
        </w:rPr>
        <w:t>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="00B17A56" w:rsidRPr="00EB4F09">
        <w:rPr>
          <w:rFonts w:eastAsia="宋体" w:hAnsi="宋体" w:cs="宋体" w:hint="eastAsia"/>
          <w:sz w:val="24"/>
        </w:rPr>
        <w:t>的更正公告和澄清等与采购项目相关的信息视为已送达各</w:t>
      </w:r>
      <w:proofErr w:type="gramStart"/>
      <w:r w:rsidR="00B17A56" w:rsidRPr="00EB4F09">
        <w:rPr>
          <w:rFonts w:eastAsia="宋体" w:hAnsi="宋体" w:cs="宋体" w:hint="eastAsia"/>
          <w:sz w:val="24"/>
        </w:rPr>
        <w:t>供应商且已</w:t>
      </w:r>
      <w:proofErr w:type="gramEnd"/>
      <w:r w:rsidR="00B17A56"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="00B17A56" w:rsidRPr="00EB4F09">
        <w:rPr>
          <w:rFonts w:eastAsia="宋体" w:hAnsi="宋体" w:cs="宋体" w:hint="eastAsia"/>
          <w:sz w:val="24"/>
        </w:rPr>
        <w:t>商密切</w:t>
      </w:r>
      <w:proofErr w:type="gramEnd"/>
      <w:r w:rsidR="00B17A56"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2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3C" w:rsidRDefault="007C6A3C" w:rsidP="00B17A56">
      <w:r>
        <w:separator/>
      </w:r>
    </w:p>
  </w:endnote>
  <w:endnote w:type="continuationSeparator" w:id="0">
    <w:p w:rsidR="007C6A3C" w:rsidRDefault="007C6A3C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3C" w:rsidRDefault="007C6A3C" w:rsidP="00B17A56">
      <w:r>
        <w:separator/>
      </w:r>
    </w:p>
  </w:footnote>
  <w:footnote w:type="continuationSeparator" w:id="0">
    <w:p w:rsidR="007C6A3C" w:rsidRDefault="007C6A3C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3AE7"/>
    <w:rsid w:val="0001411F"/>
    <w:rsid w:val="00043906"/>
    <w:rsid w:val="000530DA"/>
    <w:rsid w:val="00057BFE"/>
    <w:rsid w:val="00064527"/>
    <w:rsid w:val="00071EB9"/>
    <w:rsid w:val="00073419"/>
    <w:rsid w:val="0007444D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243C"/>
    <w:rsid w:val="000B6CDF"/>
    <w:rsid w:val="000C1ADF"/>
    <w:rsid w:val="000F7B99"/>
    <w:rsid w:val="0010173D"/>
    <w:rsid w:val="001021CB"/>
    <w:rsid w:val="00105520"/>
    <w:rsid w:val="00117B16"/>
    <w:rsid w:val="001238C1"/>
    <w:rsid w:val="00124ADD"/>
    <w:rsid w:val="00127852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C4D4E"/>
    <w:rsid w:val="001D7818"/>
    <w:rsid w:val="001F026E"/>
    <w:rsid w:val="00215E39"/>
    <w:rsid w:val="002207A2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61D5"/>
    <w:rsid w:val="00316F41"/>
    <w:rsid w:val="0032333F"/>
    <w:rsid w:val="0033600C"/>
    <w:rsid w:val="00341CCB"/>
    <w:rsid w:val="00365899"/>
    <w:rsid w:val="003B0FDA"/>
    <w:rsid w:val="003B7849"/>
    <w:rsid w:val="003C6ADE"/>
    <w:rsid w:val="003F296C"/>
    <w:rsid w:val="00403CCA"/>
    <w:rsid w:val="00404B7E"/>
    <w:rsid w:val="00410726"/>
    <w:rsid w:val="004113F0"/>
    <w:rsid w:val="00413689"/>
    <w:rsid w:val="00444DE0"/>
    <w:rsid w:val="00445EB5"/>
    <w:rsid w:val="0045243A"/>
    <w:rsid w:val="004671C3"/>
    <w:rsid w:val="00472F45"/>
    <w:rsid w:val="00481506"/>
    <w:rsid w:val="00485CC5"/>
    <w:rsid w:val="00493244"/>
    <w:rsid w:val="0049710D"/>
    <w:rsid w:val="004A5E55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85644"/>
    <w:rsid w:val="005A0550"/>
    <w:rsid w:val="005C0D92"/>
    <w:rsid w:val="005C7825"/>
    <w:rsid w:val="005D70C2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4FEC"/>
    <w:rsid w:val="006556A6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1717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C6A3C"/>
    <w:rsid w:val="007D6E52"/>
    <w:rsid w:val="007E6FCA"/>
    <w:rsid w:val="00801FE6"/>
    <w:rsid w:val="0080417A"/>
    <w:rsid w:val="00804563"/>
    <w:rsid w:val="00811AD7"/>
    <w:rsid w:val="00813C0D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58A2"/>
    <w:rsid w:val="008D6EF0"/>
    <w:rsid w:val="008F6B1D"/>
    <w:rsid w:val="008F7DC1"/>
    <w:rsid w:val="009176D0"/>
    <w:rsid w:val="00922812"/>
    <w:rsid w:val="00930A51"/>
    <w:rsid w:val="00951672"/>
    <w:rsid w:val="00957184"/>
    <w:rsid w:val="00961071"/>
    <w:rsid w:val="0096436C"/>
    <w:rsid w:val="009727F9"/>
    <w:rsid w:val="00981EFF"/>
    <w:rsid w:val="00992325"/>
    <w:rsid w:val="00993839"/>
    <w:rsid w:val="009A181F"/>
    <w:rsid w:val="009B78F5"/>
    <w:rsid w:val="009C570B"/>
    <w:rsid w:val="009D0FA2"/>
    <w:rsid w:val="009D472D"/>
    <w:rsid w:val="009E64D5"/>
    <w:rsid w:val="009F12A4"/>
    <w:rsid w:val="009F433F"/>
    <w:rsid w:val="00A01AD9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55277"/>
    <w:rsid w:val="00A60C08"/>
    <w:rsid w:val="00A6226A"/>
    <w:rsid w:val="00A65F4E"/>
    <w:rsid w:val="00A76B2B"/>
    <w:rsid w:val="00A830C5"/>
    <w:rsid w:val="00A95292"/>
    <w:rsid w:val="00A96C02"/>
    <w:rsid w:val="00AB171C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E483D"/>
    <w:rsid w:val="00BF0806"/>
    <w:rsid w:val="00BF59D0"/>
    <w:rsid w:val="00C111A3"/>
    <w:rsid w:val="00C131DC"/>
    <w:rsid w:val="00C26DC8"/>
    <w:rsid w:val="00C36BCA"/>
    <w:rsid w:val="00C41DB3"/>
    <w:rsid w:val="00C4423C"/>
    <w:rsid w:val="00C53D18"/>
    <w:rsid w:val="00C708B1"/>
    <w:rsid w:val="00C81E72"/>
    <w:rsid w:val="00C862EC"/>
    <w:rsid w:val="00C90388"/>
    <w:rsid w:val="00C94936"/>
    <w:rsid w:val="00CA15FB"/>
    <w:rsid w:val="00CB7D6E"/>
    <w:rsid w:val="00CC05BC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0091E"/>
    <w:rsid w:val="00E21615"/>
    <w:rsid w:val="00E21817"/>
    <w:rsid w:val="00E32CE1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24A32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1A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01A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1A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01A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84;&#27454;&#25130;&#22270;&#21457;&#36865;&#33267;guangye333@s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/cr/li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4DC9-F1C9-4995-87A3-8B4C77EC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40</cp:revision>
  <dcterms:created xsi:type="dcterms:W3CDTF">2021-03-24T08:53:00Z</dcterms:created>
  <dcterms:modified xsi:type="dcterms:W3CDTF">2021-06-18T02:52:00Z</dcterms:modified>
</cp:coreProperties>
</file>