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kern w:val="0"/>
          <w:sz w:val="44"/>
          <w:szCs w:val="30"/>
        </w:rPr>
      </w:pPr>
      <w:bookmarkStart w:id="0" w:name="downLoadzbwj"/>
      <w:bookmarkEnd w:id="0"/>
      <w:r>
        <w:rPr>
          <w:rFonts w:hint="eastAsia" w:ascii="宋体" w:hAnsi="宋体"/>
          <w:b/>
          <w:kern w:val="0"/>
          <w:sz w:val="44"/>
          <w:szCs w:val="30"/>
        </w:rPr>
        <w:t>大庆市人民医院银行专线边界UTM（安全网关）系统采购项目公告</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大庆市人民医院银行专线边界UTM（安全网关）系统采购。本项目为大庆市人民医院与龙江银行合作项目。面向各类型企业进行采购，欢迎有能力的国内供应商参加。</w:t>
      </w:r>
    </w:p>
    <w:p>
      <w:pPr>
        <w:spacing w:line="360" w:lineRule="auto"/>
        <w:ind w:firstLine="480" w:firstLineChars="200"/>
        <w:rPr>
          <w:rFonts w:asciiTheme="majorEastAsia" w:hAnsiTheme="majorEastAsia" w:eastAsiaTheme="majorEastAsia"/>
          <w:sz w:val="24"/>
        </w:rPr>
      </w:pPr>
      <w:r>
        <w:rPr>
          <w:rFonts w:hint="eastAsia" w:ascii="宋体" w:hAnsi="宋体"/>
          <w:sz w:val="24"/>
        </w:rPr>
        <w:t>依据</w:t>
      </w:r>
      <w:r>
        <w:rPr>
          <w:rFonts w:hint="eastAsia" w:asciiTheme="majorEastAsia" w:hAnsiTheme="majorEastAsia" w:eastAsiaTheme="majorEastAsia"/>
          <w:color w:val="000000"/>
          <w:sz w:val="24"/>
        </w:rPr>
        <w:t>庆财采【2018】9号文相关条款，采用竞争性谈判采购方式采购。</w:t>
      </w:r>
    </w:p>
    <w:p>
      <w:pPr>
        <w:autoSpaceDE w:val="0"/>
        <w:autoSpaceDN w:val="0"/>
        <w:adjustRightInd w:val="0"/>
        <w:spacing w:line="360" w:lineRule="auto"/>
        <w:ind w:firstLine="361" w:firstLineChars="150"/>
        <w:outlineLvl w:val="0"/>
        <w:rPr>
          <w:rFonts w:ascii="宋体" w:hAnsi="宋体"/>
          <w:b/>
          <w:sz w:val="24"/>
        </w:rPr>
      </w:pPr>
      <w:r>
        <w:rPr>
          <w:rFonts w:hint="eastAsia" w:ascii="宋体" w:hAnsi="宋体"/>
          <w:b/>
          <w:sz w:val="24"/>
        </w:rPr>
        <w:t>一、项目编号：</w:t>
      </w:r>
      <w:bookmarkStart w:id="1" w:name="xmCode"/>
      <w:bookmarkEnd w:id="1"/>
      <w:r>
        <w:rPr>
          <w:rFonts w:hint="eastAsia" w:ascii="宋体" w:hAnsi="宋体"/>
          <w:b/>
          <w:sz w:val="24"/>
        </w:rPr>
        <w:t>LR-2020-003</w:t>
      </w:r>
    </w:p>
    <w:p>
      <w:pPr>
        <w:spacing w:line="360" w:lineRule="auto"/>
        <w:ind w:firstLine="361" w:firstLineChars="150"/>
        <w:rPr>
          <w:rFonts w:ascii="宋体" w:hAnsi="宋体"/>
          <w:b/>
          <w:kern w:val="0"/>
          <w:sz w:val="24"/>
        </w:rPr>
      </w:pPr>
      <w:r>
        <w:rPr>
          <w:rFonts w:hint="eastAsia" w:ascii="宋体" w:hAnsi="宋体"/>
          <w:b/>
          <w:sz w:val="24"/>
        </w:rPr>
        <w:t>二、项目名称：</w:t>
      </w:r>
      <w:bookmarkStart w:id="2" w:name="xmName"/>
      <w:bookmarkEnd w:id="2"/>
      <w:r>
        <w:rPr>
          <w:rFonts w:hint="eastAsia" w:ascii="宋体" w:hAnsi="宋体"/>
          <w:b/>
          <w:kern w:val="0"/>
          <w:sz w:val="24"/>
        </w:rPr>
        <w:t>大庆市人民医院银行专线边界UTM（安全网关）系统采购</w:t>
      </w:r>
    </w:p>
    <w:p>
      <w:pPr>
        <w:spacing w:line="360" w:lineRule="auto"/>
        <w:ind w:firstLine="361" w:firstLineChars="150"/>
        <w:rPr>
          <w:rFonts w:ascii="宋体" w:hAnsi="宋体"/>
          <w:b/>
          <w:sz w:val="24"/>
        </w:rPr>
      </w:pPr>
      <w:r>
        <w:rPr>
          <w:rFonts w:hint="eastAsia" w:ascii="宋体" w:hAnsi="宋体"/>
          <w:b/>
          <w:sz w:val="24"/>
        </w:rPr>
        <w:t>三、采购方式：</w:t>
      </w:r>
      <w:bookmarkStart w:id="3" w:name="xmWay"/>
      <w:bookmarkEnd w:id="3"/>
      <w:r>
        <w:rPr>
          <w:rFonts w:hint="eastAsia" w:ascii="宋体" w:hAnsi="宋体"/>
          <w:b/>
          <w:sz w:val="24"/>
        </w:rPr>
        <w:t>竞争性谈判</w:t>
      </w:r>
    </w:p>
    <w:p>
      <w:pPr>
        <w:autoSpaceDE w:val="0"/>
        <w:autoSpaceDN w:val="0"/>
        <w:adjustRightInd w:val="0"/>
        <w:spacing w:line="360" w:lineRule="auto"/>
        <w:ind w:firstLine="361" w:firstLineChars="150"/>
        <w:outlineLvl w:val="0"/>
        <w:rPr>
          <w:rFonts w:ascii="宋体" w:hAnsi="宋体" w:cs="宋体"/>
          <w:b/>
          <w:color w:val="000000"/>
          <w:sz w:val="24"/>
        </w:rPr>
      </w:pPr>
      <w:r>
        <w:rPr>
          <w:rFonts w:hint="eastAsia" w:ascii="宋体" w:hAnsi="宋体" w:cs="宋体"/>
          <w:b/>
          <w:color w:val="000000"/>
          <w:sz w:val="24"/>
        </w:rPr>
        <w:t>四、技术需求及数量</w:t>
      </w:r>
    </w:p>
    <w:p>
      <w:pPr>
        <w:spacing w:line="360" w:lineRule="auto"/>
        <w:ind w:firstLine="360" w:firstLineChars="150"/>
        <w:rPr>
          <w:rFonts w:ascii="宋体" w:hAnsi="宋体"/>
          <w:sz w:val="24"/>
        </w:rPr>
      </w:pPr>
      <w:bookmarkStart w:id="4" w:name="xmMsName"/>
      <w:bookmarkEnd w:id="4"/>
      <w:bookmarkStart w:id="5" w:name="xmXqStr"/>
      <w:bookmarkEnd w:id="5"/>
      <w:r>
        <w:rPr>
          <w:rFonts w:hint="eastAsia" w:ascii="宋体" w:hAnsi="宋体"/>
          <w:color w:val="FF0000"/>
          <w:sz w:val="24"/>
          <w:shd w:val="clear" w:color="FFFFFF" w:fill="D9D9D9"/>
        </w:rPr>
        <w:t>本项目</w:t>
      </w:r>
      <w:r>
        <w:rPr>
          <w:rFonts w:hint="eastAsia" w:ascii="宋体" w:hAnsi="宋体"/>
          <w:sz w:val="24"/>
        </w:rPr>
        <w:t>预算：96,</w:t>
      </w:r>
      <w:r>
        <w:rPr>
          <w:rFonts w:ascii="宋体" w:hAnsi="宋体"/>
          <w:sz w:val="24"/>
        </w:rPr>
        <w:t>000</w:t>
      </w:r>
      <w:r>
        <w:rPr>
          <w:rFonts w:hint="eastAsia" w:ascii="宋体" w:hAnsi="宋体"/>
          <w:sz w:val="24"/>
        </w:rPr>
        <w:t>.00元，</w:t>
      </w:r>
      <w:r>
        <w:rPr>
          <w:rFonts w:hint="eastAsia" w:ascii="宋体" w:hAnsi="宋体"/>
          <w:bCs/>
          <w:sz w:val="24"/>
        </w:rPr>
        <w:t>参与谈判供应商谈判最终报价超出预算的谈判无效。</w:t>
      </w:r>
      <w:r>
        <w:rPr>
          <w:rFonts w:hint="eastAsia" w:ascii="宋体" w:hAnsi="宋体"/>
          <w:sz w:val="24"/>
        </w:rPr>
        <w:t>详见第二部分“项目</w:t>
      </w:r>
      <w:r>
        <w:rPr>
          <w:rFonts w:hint="eastAsia" w:ascii="宋体" w:hAnsi="宋体"/>
          <w:color w:val="000000"/>
          <w:sz w:val="24"/>
          <w:lang w:val="zh-CN"/>
        </w:rPr>
        <w:t>需求”。</w:t>
      </w:r>
    </w:p>
    <w:p>
      <w:pPr>
        <w:spacing w:line="360" w:lineRule="auto"/>
        <w:ind w:firstLine="361" w:firstLineChars="150"/>
        <w:rPr>
          <w:rFonts w:ascii="宋体" w:hAnsi="宋体"/>
          <w:sz w:val="24"/>
        </w:rPr>
      </w:pPr>
      <w:r>
        <w:rPr>
          <w:rFonts w:hint="eastAsia" w:ascii="宋体" w:hAnsi="宋体"/>
          <w:b/>
          <w:sz w:val="24"/>
        </w:rPr>
        <w:t>五、供应商资格条件</w:t>
      </w:r>
    </w:p>
    <w:p>
      <w:pPr>
        <w:spacing w:line="360" w:lineRule="auto"/>
        <w:ind w:firstLine="360" w:firstLineChars="150"/>
        <w:rPr>
          <w:rFonts w:ascii="宋体" w:hAnsi="宋体"/>
          <w:sz w:val="24"/>
        </w:rPr>
      </w:pPr>
      <w:r>
        <w:rPr>
          <w:rFonts w:hint="eastAsia" w:ascii="宋体" w:hAnsi="宋体"/>
          <w:sz w:val="24"/>
        </w:rPr>
        <w:t>除符合《中华人民共和国政府采购法》中有关供应商申请取得政府采购资格的相关条件外，还应符合下述资格条件：</w:t>
      </w:r>
    </w:p>
    <w:p>
      <w:pPr>
        <w:spacing w:line="360" w:lineRule="auto"/>
        <w:ind w:right="-260" w:rightChars="-124" w:firstLine="470" w:firstLineChars="196"/>
        <w:rPr>
          <w:rFonts w:ascii="宋体" w:hAnsi="宋体"/>
          <w:sz w:val="24"/>
        </w:rPr>
      </w:pPr>
      <w:r>
        <w:rPr>
          <w:rFonts w:hint="eastAsia" w:ascii="宋体" w:hAnsi="宋体"/>
          <w:sz w:val="24"/>
        </w:rPr>
        <w:t>1、提供参与本项目竞争供应商有效的营业执照或事业单位法人证书。</w:t>
      </w:r>
    </w:p>
    <w:p>
      <w:pPr>
        <w:spacing w:line="360" w:lineRule="auto"/>
        <w:ind w:right="-260" w:rightChars="-124" w:firstLine="470" w:firstLineChars="196"/>
        <w:rPr>
          <w:rFonts w:ascii="宋体" w:hAnsi="宋体"/>
          <w:sz w:val="24"/>
        </w:rPr>
      </w:pPr>
      <w:r>
        <w:rPr>
          <w:rFonts w:hint="eastAsia" w:ascii="宋体" w:hAnsi="宋体"/>
          <w:sz w:val="24"/>
        </w:rPr>
        <w:t>2、提供参与本项目竞争供应商有效的电子与智能化工程专业承包资质证书。</w:t>
      </w:r>
    </w:p>
    <w:p>
      <w:pPr>
        <w:spacing w:line="360" w:lineRule="auto"/>
        <w:ind w:right="-260" w:rightChars="-124" w:firstLine="470" w:firstLineChars="196"/>
        <w:rPr>
          <w:rFonts w:ascii="宋体" w:hAnsi="宋体"/>
          <w:sz w:val="24"/>
        </w:rPr>
      </w:pPr>
      <w:r>
        <w:rPr>
          <w:rFonts w:hint="eastAsia" w:ascii="宋体" w:hAnsi="宋体"/>
          <w:sz w:val="24"/>
        </w:rPr>
        <w:t>3、提供参与本项目竞争供应商有效的安全生产许可证证书。</w:t>
      </w:r>
    </w:p>
    <w:p>
      <w:pPr>
        <w:spacing w:line="360" w:lineRule="auto"/>
        <w:ind w:right="-260" w:rightChars="-124" w:firstLine="470" w:firstLineChars="196"/>
        <w:rPr>
          <w:rFonts w:ascii="宋体" w:hAnsi="宋体"/>
          <w:sz w:val="24"/>
        </w:rPr>
      </w:pPr>
      <w:r>
        <w:rPr>
          <w:rFonts w:hint="eastAsia" w:ascii="宋体" w:hAnsi="宋体"/>
          <w:sz w:val="24"/>
        </w:rPr>
        <w:t>4、单位负责人为同一人或者存在直接控股、管理关系的不同供应商，不得参加同一合同项下的政府采购活动。</w:t>
      </w:r>
    </w:p>
    <w:p>
      <w:pPr>
        <w:spacing w:line="360" w:lineRule="auto"/>
        <w:ind w:right="-260" w:rightChars="-124" w:firstLine="470" w:firstLineChars="196"/>
        <w:rPr>
          <w:rFonts w:ascii="宋体" w:hAnsi="宋体"/>
          <w:sz w:val="24"/>
        </w:rPr>
      </w:pPr>
      <w:r>
        <w:rPr>
          <w:rFonts w:hint="eastAsia" w:ascii="宋体" w:hAnsi="宋体"/>
          <w:sz w:val="24"/>
        </w:rPr>
        <w:t>5、</w:t>
      </w:r>
      <w:r>
        <w:rPr>
          <w:rFonts w:hint="eastAsia"/>
          <w:sz w:val="24"/>
        </w:rPr>
        <w:t>参与本项目的供应商需提供所投产品的《检验检测报告》，要求级别为增强级或以上。</w:t>
      </w:r>
    </w:p>
    <w:p>
      <w:pPr>
        <w:spacing w:line="360" w:lineRule="auto"/>
        <w:ind w:right="-260" w:rightChars="-124" w:firstLine="470" w:firstLineChars="196"/>
        <w:rPr>
          <w:rFonts w:ascii="宋体" w:hAnsi="宋体"/>
          <w:sz w:val="24"/>
        </w:rPr>
      </w:pPr>
      <w:r>
        <w:rPr>
          <w:rFonts w:hint="eastAsia" w:ascii="宋体" w:hAnsi="宋体"/>
          <w:sz w:val="24"/>
        </w:rPr>
        <w:t>6、本项目不接受联合体参与。</w:t>
      </w:r>
    </w:p>
    <w:p>
      <w:pPr>
        <w:spacing w:line="360" w:lineRule="auto"/>
        <w:ind w:firstLine="361" w:firstLineChars="150"/>
        <w:rPr>
          <w:rFonts w:ascii="宋体" w:hAnsi="宋体"/>
          <w:b/>
          <w:sz w:val="24"/>
        </w:rPr>
      </w:pPr>
      <w:r>
        <w:rPr>
          <w:rFonts w:hint="eastAsia" w:ascii="宋体" w:hAnsi="宋体"/>
          <w:b/>
          <w:sz w:val="24"/>
        </w:rPr>
        <w:t>六、获取文件</w:t>
      </w:r>
    </w:p>
    <w:p>
      <w:pPr>
        <w:widowControl/>
        <w:spacing w:line="360" w:lineRule="auto"/>
        <w:ind w:firstLine="482"/>
        <w:jc w:val="left"/>
        <w:rPr>
          <w:rFonts w:ascii="宋体" w:hAnsi="宋体" w:cs="宋体"/>
          <w:b/>
          <w:color w:val="000000"/>
          <w:sz w:val="24"/>
        </w:rPr>
      </w:pPr>
      <w:r>
        <w:rPr>
          <w:rFonts w:hint="eastAsia" w:ascii="宋体" w:hAnsi="宋体" w:cs="宋体"/>
          <w:bCs/>
          <w:color w:val="000000"/>
          <w:sz w:val="24"/>
        </w:rPr>
        <w:t>本项目使用纸质标书参与谈判(一正三副)。</w:t>
      </w:r>
      <w:r>
        <w:rPr>
          <w:rFonts w:hint="eastAsia" w:ascii="宋体" w:hAnsi="宋体" w:cs="宋体"/>
          <w:bCs/>
          <w:color w:val="000000"/>
          <w:kern w:val="0"/>
          <w:sz w:val="24"/>
        </w:rPr>
        <w:t>咨询电话：0459-6612123</w:t>
      </w:r>
    </w:p>
    <w:p>
      <w:pPr>
        <w:spacing w:line="360" w:lineRule="auto"/>
        <w:ind w:firstLine="480" w:firstLineChars="200"/>
        <w:rPr>
          <w:rFonts w:ascii="宋体" w:hAnsi="宋体"/>
          <w:sz w:val="24"/>
        </w:rPr>
      </w:pPr>
      <w:r>
        <w:rPr>
          <w:rFonts w:hint="eastAsia" w:ascii="宋体" w:hAnsi="宋体"/>
          <w:sz w:val="24"/>
        </w:rPr>
        <w:t>1、获取文件时间：公告之日起至2020年 6  月 5 日截止。</w:t>
      </w:r>
    </w:p>
    <w:p>
      <w:pPr>
        <w:spacing w:line="360" w:lineRule="auto"/>
        <w:ind w:firstLine="480" w:firstLineChars="200"/>
        <w:rPr>
          <w:rFonts w:ascii="宋体" w:hAnsi="宋体"/>
          <w:bCs/>
          <w:sz w:val="24"/>
          <w:u w:val="single"/>
        </w:rPr>
      </w:pPr>
      <w:r>
        <w:rPr>
          <w:rFonts w:hint="eastAsia" w:ascii="宋体" w:hAnsi="宋体"/>
          <w:bCs/>
          <w:sz w:val="24"/>
          <w:u w:val="single"/>
        </w:rPr>
        <w:t>注：请参与本项目谈判的供应商在2020年 6 月 5 日 16 时 30 分前自助下载</w:t>
      </w:r>
      <w:r>
        <w:rPr>
          <w:rFonts w:hint="eastAsia" w:ascii="宋体" w:hAnsi="宋体"/>
          <w:bCs/>
          <w:color w:val="FF0000"/>
          <w:sz w:val="24"/>
          <w:u w:val="single"/>
        </w:rPr>
        <w:t>招标</w:t>
      </w:r>
      <w:bookmarkStart w:id="6" w:name="_GoBack"/>
      <w:bookmarkEnd w:id="6"/>
      <w:r>
        <w:rPr>
          <w:rFonts w:hint="eastAsia" w:ascii="宋体" w:hAnsi="宋体"/>
          <w:bCs/>
          <w:sz w:val="24"/>
          <w:u w:val="single"/>
        </w:rPr>
        <w:t>文件，逾期则无法下载</w:t>
      </w:r>
      <w:r>
        <w:rPr>
          <w:rFonts w:hint="eastAsia" w:ascii="宋体" w:hAnsi="宋体"/>
          <w:bCs/>
          <w:color w:val="FF0000"/>
          <w:sz w:val="24"/>
          <w:u w:val="single"/>
        </w:rPr>
        <w:t>招标文件</w:t>
      </w:r>
      <w:r>
        <w:rPr>
          <w:rFonts w:hint="eastAsia" w:ascii="宋体" w:hAnsi="宋体"/>
          <w:bCs/>
          <w:sz w:val="24"/>
          <w:u w:val="single"/>
        </w:rPr>
        <w:t>，由此造成的后果由供应商自行承担。</w:t>
      </w:r>
    </w:p>
    <w:p>
      <w:pPr>
        <w:spacing w:line="360" w:lineRule="auto"/>
        <w:ind w:firstLine="480" w:firstLineChars="200"/>
        <w:rPr>
          <w:rFonts w:ascii="宋体" w:hAnsi="宋体" w:cs="宋体"/>
          <w:color w:val="FF0000"/>
          <w:sz w:val="24"/>
        </w:rPr>
      </w:pPr>
      <w:r>
        <w:rPr>
          <w:rFonts w:hint="eastAsia" w:ascii="宋体" w:hAnsi="宋体"/>
          <w:color w:val="FF0000"/>
          <w:sz w:val="24"/>
        </w:rPr>
        <w:t>2、</w:t>
      </w:r>
      <w:r>
        <w:rPr>
          <w:rFonts w:hint="eastAsia" w:ascii="宋体" w:hAnsi="宋体" w:cs="宋体"/>
          <w:color w:val="FF0000"/>
          <w:sz w:val="24"/>
        </w:rPr>
        <w:t>网上自助下载文件的方式、程序及流程</w:t>
      </w:r>
    </w:p>
    <w:p>
      <w:pPr>
        <w:spacing w:line="360" w:lineRule="auto"/>
        <w:ind w:firstLine="480" w:firstLineChars="200"/>
      </w:pPr>
      <w:r>
        <w:rPr>
          <w:rFonts w:hint="eastAsia" w:ascii="宋体" w:hAnsi="宋体" w:cs="宋体"/>
          <w:color w:val="FF0000"/>
          <w:sz w:val="24"/>
        </w:rPr>
        <w:t>详见：</w:t>
      </w:r>
      <w:r>
        <w:fldChar w:fldCharType="begin"/>
      </w:r>
      <w:r>
        <w:instrText xml:space="preserve"> HYPERLINK "https://www.dqsrmyy.com/" </w:instrText>
      </w:r>
      <w:r>
        <w:fldChar w:fldCharType="separate"/>
      </w:r>
      <w:r>
        <w:rPr>
          <w:rStyle w:val="8"/>
        </w:rPr>
        <w:t>https://www.dqsrmyy.com/</w:t>
      </w:r>
      <w:r>
        <w:fldChar w:fldCharType="end"/>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七、退出竞争时限</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如供应商退出竞争，必须在提交竞价文件截止时间前48小时，否则不予退出。 </w:t>
      </w:r>
    </w:p>
    <w:p>
      <w:pPr>
        <w:spacing w:line="360" w:lineRule="auto"/>
        <w:ind w:right="-260" w:rightChars="-124" w:firstLine="472" w:firstLineChars="196"/>
        <w:jc w:val="left"/>
        <w:rPr>
          <w:rFonts w:ascii="宋体" w:hAnsi="宋体" w:cs="宋体"/>
          <w:b/>
          <w:color w:val="000000"/>
          <w:sz w:val="24"/>
        </w:rPr>
      </w:pPr>
      <w:r>
        <w:rPr>
          <w:rFonts w:hint="eastAsia" w:ascii="宋体" w:hAnsi="宋体" w:cs="宋体"/>
          <w:b/>
          <w:color w:val="000000"/>
          <w:sz w:val="24"/>
        </w:rPr>
        <w:t>八、谈判文件售价：免费</w:t>
      </w:r>
      <w:r>
        <w:rPr>
          <w:rFonts w:hint="eastAsia" w:ascii="宋体" w:hAnsi="宋体" w:cs="宋体"/>
          <w:b/>
          <w:color w:val="000000"/>
          <w:sz w:val="24"/>
        </w:rPr>
        <w:tab/>
      </w:r>
    </w:p>
    <w:p>
      <w:pPr>
        <w:spacing w:line="360" w:lineRule="auto"/>
        <w:ind w:left="466" w:leftChars="222" w:right="-260" w:rightChars="-124"/>
        <w:rPr>
          <w:rFonts w:ascii="宋体" w:hAnsi="宋体" w:cs="宋体"/>
          <w:b/>
          <w:color w:val="000000"/>
          <w:sz w:val="24"/>
        </w:rPr>
      </w:pPr>
      <w:r>
        <w:rPr>
          <w:rFonts w:hint="eastAsia" w:ascii="宋体" w:hAnsi="宋体" w:cs="宋体"/>
          <w:b/>
          <w:color w:val="000000"/>
          <w:sz w:val="24"/>
        </w:rPr>
        <w:t>九、谈判时间及地点(如有 变化，另行通知)</w:t>
      </w:r>
    </w:p>
    <w:p>
      <w:pPr>
        <w:spacing w:line="360" w:lineRule="auto"/>
        <w:ind w:right="-260" w:rightChars="-124" w:firstLine="710" w:firstLineChars="296"/>
        <w:jc w:val="left"/>
        <w:rPr>
          <w:rFonts w:ascii="宋体" w:hAnsi="宋体" w:cs="宋体"/>
          <w:color w:val="000000"/>
          <w:sz w:val="24"/>
        </w:rPr>
      </w:pPr>
      <w:r>
        <w:rPr>
          <w:rFonts w:hint="eastAsia" w:ascii="宋体" w:hAnsi="宋体" w:cs="宋体"/>
          <w:color w:val="000000"/>
          <w:sz w:val="24"/>
        </w:rPr>
        <w:t>1、提交谈判响应文件截止时间及谈判时间：</w:t>
      </w:r>
      <w:r>
        <w:rPr>
          <w:rFonts w:hint="eastAsia" w:ascii="宋体" w:hAnsi="宋体"/>
          <w:sz w:val="24"/>
        </w:rPr>
        <w:t>2020年 6  月 9  日 13  时 30  分</w:t>
      </w:r>
      <w:r>
        <w:rPr>
          <w:rFonts w:hint="eastAsia" w:ascii="宋体" w:hAnsi="宋体" w:cs="宋体"/>
          <w:color w:val="000000"/>
          <w:sz w:val="24"/>
        </w:rPr>
        <w:t>。</w:t>
      </w:r>
    </w:p>
    <w:p>
      <w:pPr>
        <w:spacing w:line="360" w:lineRule="auto"/>
        <w:ind w:right="-260" w:rightChars="-124" w:firstLine="720" w:firstLineChars="300"/>
        <w:jc w:val="left"/>
        <w:rPr>
          <w:rFonts w:ascii="宋体" w:hAnsi="宋体" w:cs="宋体"/>
          <w:color w:val="000000"/>
          <w:sz w:val="24"/>
        </w:rPr>
      </w:pPr>
      <w:r>
        <w:rPr>
          <w:rFonts w:hint="eastAsia" w:ascii="宋体" w:hAnsi="宋体" w:cs="宋体"/>
          <w:color w:val="000000"/>
          <w:sz w:val="24"/>
        </w:rPr>
        <w:t>2、谈判地点：</w:t>
      </w:r>
      <w:r>
        <w:rPr>
          <w:rFonts w:hint="eastAsia" w:ascii="宋体" w:hAnsi="宋体" w:cs="宋体"/>
          <w:kern w:val="0"/>
          <w:sz w:val="24"/>
        </w:rPr>
        <w:t xml:space="preserve">大庆市人民医院  </w:t>
      </w:r>
      <w:r>
        <w:rPr>
          <w:rFonts w:hint="eastAsia" w:ascii="宋体" w:hAnsi="宋体" w:cs="宋体"/>
          <w:color w:val="000000"/>
          <w:sz w:val="24"/>
        </w:rPr>
        <w:t>。</w:t>
      </w:r>
      <w:r>
        <w:rPr>
          <w:rFonts w:ascii="宋体" w:hAnsi="宋体" w:cs="宋体"/>
          <w:color w:val="000000"/>
          <w:sz w:val="24"/>
        </w:rPr>
        <w:tab/>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采购单位：大庆市人民医院</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采购单位地址：</w:t>
      </w:r>
      <w:r>
        <w:rPr>
          <w:rFonts w:hint="eastAsia" w:ascii="宋体" w:hAnsi="宋体" w:cs="宋体"/>
          <w:sz w:val="24"/>
        </w:rPr>
        <w:t>大庆市人民医院</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采购单位联系人： 李永光   </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采购单位联系方式：6612123    </w:t>
      </w:r>
    </w:p>
    <w:p>
      <w:pPr>
        <w:spacing w:line="360" w:lineRule="auto"/>
        <w:ind w:firstLine="480" w:firstLineChars="200"/>
        <w:rPr>
          <w:rFonts w:ascii="宋体" w:hAnsi="宋体" w:cs="宋体"/>
          <w:color w:val="000000"/>
          <w:sz w:val="24"/>
        </w:rPr>
      </w:pPr>
      <w:r>
        <w:rPr>
          <w:rFonts w:hint="eastAsia" w:ascii="宋体" w:hAnsi="宋体" w:cs="宋体"/>
          <w:color w:val="000000"/>
          <w:sz w:val="24"/>
        </w:rPr>
        <w:t>邮    编：</w:t>
      </w:r>
      <w:r>
        <w:rPr>
          <w:rFonts w:ascii="宋体" w:hAnsi="宋体" w:cs="宋体"/>
          <w:color w:val="000000"/>
          <w:sz w:val="24"/>
        </w:rPr>
        <w:t>1633</w:t>
      </w:r>
      <w:r>
        <w:rPr>
          <w:rFonts w:hint="eastAsia" w:ascii="宋体" w:hAnsi="宋体" w:cs="宋体"/>
          <w:color w:val="000000"/>
          <w:sz w:val="24"/>
        </w:rPr>
        <w:t>11</w:t>
      </w:r>
    </w:p>
    <w:p>
      <w:pPr>
        <w:spacing w:line="360" w:lineRule="auto"/>
        <w:ind w:firstLine="480" w:firstLineChars="200"/>
        <w:rPr>
          <w:rFonts w:ascii="宋体" w:hAnsi="宋体" w:cs="宋体"/>
          <w:color w:val="000000"/>
          <w:sz w:val="24"/>
        </w:rPr>
      </w:pPr>
      <w:r>
        <w:rPr>
          <w:rFonts w:hint="eastAsia" w:ascii="宋体" w:hAnsi="宋体" w:cs="宋体"/>
          <w:color w:val="000000"/>
          <w:sz w:val="24"/>
        </w:rPr>
        <w:t>日期：2020年 6 月  2 日</w:t>
      </w:r>
    </w:p>
    <w:p>
      <w:pPr>
        <w:spacing w:line="360" w:lineRule="auto"/>
        <w:jc w:val="right"/>
        <w:rPr>
          <w:rFonts w:ascii="宋体" w:hAnsi="宋体" w:cs="宋体"/>
          <w:color w:val="000000"/>
          <w:sz w:val="24"/>
        </w:rPr>
      </w:pPr>
      <w:r>
        <w:rPr>
          <w:rFonts w:hint="eastAsia" w:ascii="宋体" w:hAnsi="宋体" w:cs="宋体"/>
          <w:color w:val="000000"/>
          <w:sz w:val="24"/>
        </w:rPr>
        <w:t xml:space="preserve">                                             </w:t>
      </w:r>
    </w:p>
    <w:p>
      <w:pPr>
        <w:spacing w:line="360" w:lineRule="auto"/>
        <w:rPr>
          <w:rFonts w:ascii="宋体" w:hAnsi="宋体" w:cs="宋体"/>
          <w:color w:val="000000"/>
          <w:sz w:val="24"/>
        </w:rPr>
      </w:pPr>
    </w:p>
    <w:p>
      <w:pPr>
        <w:widowControl/>
        <w:jc w:val="left"/>
        <w:rPr>
          <w:rFonts w:ascii="宋体" w:hAnsi="宋体"/>
          <w:b/>
          <w:sz w:val="28"/>
          <w:szCs w:val="22"/>
        </w:rPr>
      </w:pPr>
      <w:r>
        <w:rPr>
          <w:rFonts w:ascii="宋体" w:hAnsi="宋体"/>
          <w:b/>
          <w:sz w:val="28"/>
          <w:szCs w:val="22"/>
        </w:rPr>
        <w:br w:type="page"/>
      </w:r>
    </w:p>
    <w:p>
      <w:pPr>
        <w:jc w:val="center"/>
        <w:rPr>
          <w:rFonts w:ascii="宋体" w:hAnsi="宋体"/>
          <w:b/>
          <w:sz w:val="28"/>
          <w:szCs w:val="22"/>
        </w:rPr>
      </w:pPr>
      <w:r>
        <w:rPr>
          <w:rFonts w:hint="eastAsia" w:ascii="宋体" w:hAnsi="宋体"/>
          <w:b/>
          <w:sz w:val="28"/>
          <w:szCs w:val="22"/>
        </w:rPr>
        <w:t>项目需求</w:t>
      </w:r>
    </w:p>
    <w:p>
      <w:pPr>
        <w:spacing w:line="276" w:lineRule="auto"/>
        <w:rPr>
          <w:rFonts w:ascii="宋体" w:hAnsi="宋体" w:cs="宋体"/>
          <w:color w:val="000000" w:themeColor="text1"/>
          <w:kern w:val="0"/>
          <w:sz w:val="24"/>
          <w:u w:color="000000"/>
        </w:rPr>
      </w:pPr>
      <w:r>
        <w:rPr>
          <w:rFonts w:hint="eastAsia" w:ascii="宋体" w:hAnsi="宋体" w:cs="宋体"/>
          <w:color w:val="000000" w:themeColor="text1"/>
          <w:kern w:val="0"/>
          <w:sz w:val="24"/>
          <w:u w:color="000000"/>
        </w:rPr>
        <w:t>UTM系统   1套</w:t>
      </w:r>
    </w:p>
    <w:p>
      <w:pPr>
        <w:pStyle w:val="10"/>
        <w:framePr w:wrap="auto" w:vAnchor="margin" w:hAnchor="text" w:yAlign="inline"/>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标准1U机架式设备，内置专用安全操作系统，配置单电源；提供千兆电口数量≥6个，支持Bypass。</w:t>
      </w:r>
    </w:p>
    <w:p>
      <w:pPr>
        <w:pStyle w:val="10"/>
        <w:framePr w:wrap="auto" w:vAnchor="margin" w:hAnchor="text" w:yAlign="inline"/>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防火墙吞吐量≥</w:t>
      </w:r>
      <w:r>
        <w:rPr>
          <w:rFonts w:ascii="宋体" w:hAnsi="宋体" w:eastAsia="宋体" w:cs="宋体"/>
          <w:color w:val="000000" w:themeColor="text1"/>
          <w:kern w:val="0"/>
          <w:sz w:val="24"/>
          <w:szCs w:val="24"/>
        </w:rPr>
        <w:t>10</w:t>
      </w:r>
      <w:r>
        <w:rPr>
          <w:rFonts w:hint="eastAsia" w:ascii="宋体" w:hAnsi="宋体" w:eastAsia="宋体" w:cs="宋体"/>
          <w:color w:val="000000" w:themeColor="text1"/>
          <w:kern w:val="0"/>
          <w:sz w:val="24"/>
          <w:szCs w:val="24"/>
        </w:rPr>
        <w:t>Gbps、最大并发连接数≥</w:t>
      </w:r>
      <w:r>
        <w:rPr>
          <w:rFonts w:ascii="宋体" w:hAnsi="宋体" w:eastAsia="宋体" w:cs="宋体"/>
          <w:color w:val="000000" w:themeColor="text1"/>
          <w:kern w:val="0"/>
          <w:sz w:val="24"/>
          <w:szCs w:val="24"/>
        </w:rPr>
        <w:t>38</w:t>
      </w:r>
      <w:r>
        <w:rPr>
          <w:rFonts w:hint="eastAsia" w:ascii="宋体" w:hAnsi="宋体" w:eastAsia="宋体" w:cs="宋体"/>
          <w:color w:val="000000" w:themeColor="text1"/>
          <w:kern w:val="0"/>
          <w:sz w:val="24"/>
          <w:szCs w:val="24"/>
        </w:rPr>
        <w:t>0万、每秒新建连接数≥</w:t>
      </w:r>
      <w:r>
        <w:rPr>
          <w:rFonts w:ascii="宋体" w:hAnsi="宋体" w:eastAsia="宋体" w:cs="宋体"/>
          <w:color w:val="000000" w:themeColor="text1"/>
          <w:kern w:val="0"/>
          <w:sz w:val="24"/>
          <w:szCs w:val="24"/>
        </w:rPr>
        <w:t>50</w:t>
      </w:r>
      <w:r>
        <w:rPr>
          <w:rFonts w:hint="eastAsia" w:ascii="宋体" w:hAnsi="宋体" w:eastAsia="宋体" w:cs="宋体"/>
          <w:color w:val="000000" w:themeColor="text1"/>
          <w:kern w:val="0"/>
          <w:sz w:val="24"/>
          <w:szCs w:val="24"/>
        </w:rPr>
        <w:t>万；</w:t>
      </w:r>
    </w:p>
    <w:p>
      <w:pPr>
        <w:pStyle w:val="10"/>
        <w:framePr w:wrap="auto" w:vAnchor="margin" w:hAnchor="text" w:yAlign="inline"/>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提供三年硬件维保服务，三年入侵防御特征库升级服务、三年防病毒特征库升级服务、三年应用识别库升级服务</w:t>
      </w:r>
      <w:r>
        <w:rPr>
          <w:rFonts w:ascii="宋体" w:hAnsi="宋体" w:eastAsia="宋体" w:cs="宋体"/>
          <w:color w:val="000000" w:themeColor="text1"/>
          <w:kern w:val="0"/>
          <w:sz w:val="24"/>
          <w:szCs w:val="24"/>
        </w:rPr>
        <w:t xml:space="preserve"> </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基于硬件Hypervisor技术的底层虚拟化，各个虚拟防火墙之间完全隔离，可运行不同的防火墙版本；可配置任意虚拟防火墙的CPU核心数量、网络接口数量、内存大小、存储空间大小，提供功能截图并加盖制造商公章；</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每个虚拟防火墙均提供完整的安全功能，包括防火墙、入侵防御、防病毒、上网行为管理和流控、VPN、IPv4/IPv6双栈等；</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支持基于接口/安全域、地址、用户、服务、应用和时间的防火墙访问控制策略；</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支持基于接口/安全域、地址、用户、服务、应用和时间的会话控制策略，包括总连接数控制、每秒总新建连接数控制、每IP总连接数控制、每IP新建连接数控制；</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具备APT防御功能，可对exe、rtf、pdf、xls（x）、ppt（x）、doc（x）、pps（x）、swf、rar、zip等常见的格式进行动态沙箱分析，可对rtf、pdf、xls（x）、ppt（x）、doc（x）、pps（x）做PE内嵌检测，并且能指出文件偏移位置; 提供功能截图并加盖制造商公章；</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支持策略预编译技术，在大量防火墙访问控制策略情况下整机性能不受影响；</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支持并开通网络入侵检测及防御功能，入侵防御事件库事件数量不少于4000条；</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可基于IP地址、网段、用户、时间、VLAN、协议类型等条件设定入侵防御模块的检测事件及响应方式；</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具备协议自动识别功能；支持自定义事件功能；</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提供SQL注入攻击、XSS攻击的检测和防御功能，对Web服务系统提供保护，</w:t>
      </w:r>
      <w:r>
        <w:rPr>
          <w:rFonts w:ascii="宋体" w:hAnsi="宋体" w:eastAsia="宋体" w:cs="宋体"/>
          <w:color w:val="000000" w:themeColor="text1"/>
          <w:kern w:val="0"/>
          <w:sz w:val="24"/>
          <w:szCs w:val="24"/>
        </w:rPr>
        <w:t xml:space="preserve"> </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支持对文件感染型病毒、蠕虫病毒、脚本病毒、宏病毒、木马、恶意软件等过滤，病毒库数量不少于1000万；</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支持并开通基于DPI和DFI技术的应用特征识别及行为控制，应用识别的种类不少于1000种；</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支持并开通基于URL分类库的WEB访问管理，URL分类库规模不少于2000万条；</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支持并开通基于线路和多层通道嵌套的带宽管理和流量控制功能；</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支持静态路由、动态路由（RIP、OSPF、BGP4）；</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支持基于入接口、源地址、目标地址、服务端口、应用类型的策略路由；</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支持并开通链路负载均衡，提供轮询、加权轮询、哈希等多种负载均衡算法；</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支持通过ICMP、TCP、DNS和HTTP协议实现对链路可用性的多重健康检查；</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支持基于威胁情报云的动态防护功能，防火墙支持将用户对互联网的访问信息发送至威胁情报云进行实时情报查询及防护；</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★支持SD-WAN功能，可对SD-WAN隧道的时延、抖动、带宽占用率、丢包率等提供可视化展示，提供功能截图并加盖制造商公章；</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支持DNS透明代理功能，可将指定范围内的DNS请求自动重定向至管理员指定的DNS服务器，且支持多台DNS服务器的负载均衡；</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支持标准DNS服务器功能，支持多种DNS 记录 ，包括A ，NS，CNMAE，TXT，MX，PTR记录；</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支持基于WEB和命令行的设备管理模式，WEB界面和命令行模式下均可实现对设备所有功能的管理配置；</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整机威胁统计和展示，包括基于地理位置的威胁地图展示、基于威胁级别和威胁类型的统计分析、基于威胁事件源/目的主机的TOP10统计展示、基于具体威胁事件/威胁类型的TOP10统计展示等，统计展示的时间周期包括1小时/1天/7天/30天；</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支持基于流量的TOP100用户和TOP100应用的流量曲线图，流量曲线图的统计周期包括小时、天、7天和30天；</w:t>
      </w:r>
    </w:p>
    <w:p>
      <w:pPr>
        <w:pStyle w:val="10"/>
        <w:framePr w:wrap="auto" w:vAnchor="margin" w:hAnchor="text" w:yAlign="inline"/>
        <w:widowControl/>
        <w:numPr>
          <w:ilvl w:val="0"/>
          <w:numId w:val="1"/>
        </w:numPr>
        <w:spacing w:line="360" w:lineRule="auto"/>
        <w:ind w:firstLineChars="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支持基于并发会话数量的TOP100用户和TOP100应用的并发数量曲线图，并发数量曲线图的统计周期包括小时、天、7天和30天；</w:t>
      </w:r>
    </w:p>
    <w:p>
      <w:pPr>
        <w:pStyle w:val="4"/>
        <w:spacing w:before="0" w:beforeAutospacing="0" w:after="0" w:afterAutospacing="0" w:line="360" w:lineRule="auto"/>
        <w:rPr>
          <w:b/>
          <w:bCs/>
          <w:color w:val="000000" w:themeColor="text1"/>
        </w:rPr>
      </w:pPr>
      <w:r>
        <w:rPr>
          <w:rFonts w:hint="eastAsia"/>
          <w:b/>
          <w:bCs/>
          <w:color w:val="000000" w:themeColor="text1"/>
        </w:rPr>
        <w:t>注：1.要求设备为原厂原装且产品交付前最新生产未被使用过的全新产品，具有设备的合法使用权； 3年质保服务</w:t>
      </w:r>
      <w:r>
        <w:rPr>
          <w:rFonts w:hint="eastAsia"/>
          <w:b/>
          <w:lang w:val="zh-CN"/>
        </w:rPr>
        <w:t>（含防病毒、入侵防御、上网行为模块特征库3年升级服务）</w:t>
      </w:r>
      <w:r>
        <w:rPr>
          <w:rFonts w:hint="eastAsia"/>
          <w:b/>
          <w:bCs/>
          <w:color w:val="000000" w:themeColor="text1"/>
        </w:rPr>
        <w:t>，原厂商提供免费上门安装、调试。</w:t>
      </w:r>
    </w:p>
    <w:p>
      <w:pPr>
        <w:pStyle w:val="4"/>
        <w:spacing w:before="0" w:beforeAutospacing="0" w:after="0" w:afterAutospacing="0" w:line="360" w:lineRule="auto"/>
        <w:rPr>
          <w:color w:val="000000" w:themeColor="text1"/>
          <w:sz w:val="21"/>
          <w:szCs w:val="21"/>
        </w:rPr>
      </w:pPr>
      <w:r>
        <w:rPr>
          <w:rFonts w:hint="eastAsia"/>
          <w:b/>
          <w:bCs/>
          <w:color w:val="000000" w:themeColor="text1"/>
        </w:rPr>
        <w:t>2.参与本项目投标供应商要求提供7X24小时服务，针对报修的一般性故障应在30分钟内处理完成，较大故障应在2小时内处理完成，重大故障应在12小时处理完成，全程维护保障。</w:t>
      </w:r>
    </w:p>
    <w:p>
      <w:pPr>
        <w:spacing w:line="276" w:lineRule="auto"/>
        <w:rPr>
          <w:color w:val="000000" w:themeColor="text1"/>
        </w:rPr>
      </w:pPr>
    </w:p>
    <w:sectPr>
      <w:footerReference r:id="rId3" w:type="default"/>
      <w:footerReference r:id="rId4" w:type="even"/>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ind w:right="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6B8"/>
    <w:multiLevelType w:val="multilevel"/>
    <w:tmpl w:val="041B26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4422"/>
    <w:rsid w:val="00001A49"/>
    <w:rsid w:val="00004384"/>
    <w:rsid w:val="00007A76"/>
    <w:rsid w:val="000247FA"/>
    <w:rsid w:val="0005274D"/>
    <w:rsid w:val="00052C8C"/>
    <w:rsid w:val="00055413"/>
    <w:rsid w:val="00077C96"/>
    <w:rsid w:val="000C10FE"/>
    <w:rsid w:val="0013590B"/>
    <w:rsid w:val="00143C3B"/>
    <w:rsid w:val="00150A80"/>
    <w:rsid w:val="00165C41"/>
    <w:rsid w:val="00166E60"/>
    <w:rsid w:val="001A6334"/>
    <w:rsid w:val="001B6460"/>
    <w:rsid w:val="001F3AC5"/>
    <w:rsid w:val="00214B17"/>
    <w:rsid w:val="0023068D"/>
    <w:rsid w:val="002733DD"/>
    <w:rsid w:val="002B2BAB"/>
    <w:rsid w:val="00300DF1"/>
    <w:rsid w:val="003061D0"/>
    <w:rsid w:val="00320E5F"/>
    <w:rsid w:val="00364F2D"/>
    <w:rsid w:val="0037103F"/>
    <w:rsid w:val="00383521"/>
    <w:rsid w:val="00395C7D"/>
    <w:rsid w:val="0039647E"/>
    <w:rsid w:val="003A095B"/>
    <w:rsid w:val="003C69CA"/>
    <w:rsid w:val="003F1AD2"/>
    <w:rsid w:val="004163A5"/>
    <w:rsid w:val="00416774"/>
    <w:rsid w:val="004247BA"/>
    <w:rsid w:val="004572F5"/>
    <w:rsid w:val="0052266D"/>
    <w:rsid w:val="00530AB2"/>
    <w:rsid w:val="00531366"/>
    <w:rsid w:val="00531CE6"/>
    <w:rsid w:val="00550E30"/>
    <w:rsid w:val="00580A35"/>
    <w:rsid w:val="005F528C"/>
    <w:rsid w:val="00646F27"/>
    <w:rsid w:val="00652919"/>
    <w:rsid w:val="006640ED"/>
    <w:rsid w:val="00664B07"/>
    <w:rsid w:val="00691611"/>
    <w:rsid w:val="006A0A99"/>
    <w:rsid w:val="00790095"/>
    <w:rsid w:val="007B39F2"/>
    <w:rsid w:val="007B629E"/>
    <w:rsid w:val="007B799F"/>
    <w:rsid w:val="007E4914"/>
    <w:rsid w:val="00812412"/>
    <w:rsid w:val="00814F74"/>
    <w:rsid w:val="0081539A"/>
    <w:rsid w:val="0081782E"/>
    <w:rsid w:val="00862E1F"/>
    <w:rsid w:val="00893DE2"/>
    <w:rsid w:val="009041DD"/>
    <w:rsid w:val="009123AC"/>
    <w:rsid w:val="009133AF"/>
    <w:rsid w:val="00913BE9"/>
    <w:rsid w:val="00931D0D"/>
    <w:rsid w:val="0094712A"/>
    <w:rsid w:val="00971883"/>
    <w:rsid w:val="00996723"/>
    <w:rsid w:val="009A160D"/>
    <w:rsid w:val="00A116D0"/>
    <w:rsid w:val="00A176B6"/>
    <w:rsid w:val="00AD6CEB"/>
    <w:rsid w:val="00B2408A"/>
    <w:rsid w:val="00B32772"/>
    <w:rsid w:val="00B36152"/>
    <w:rsid w:val="00B52965"/>
    <w:rsid w:val="00B67B34"/>
    <w:rsid w:val="00B74941"/>
    <w:rsid w:val="00BB1CDA"/>
    <w:rsid w:val="00BB33A3"/>
    <w:rsid w:val="00C1566C"/>
    <w:rsid w:val="00C2760F"/>
    <w:rsid w:val="00C63ED5"/>
    <w:rsid w:val="00CC6E13"/>
    <w:rsid w:val="00CE411D"/>
    <w:rsid w:val="00D07B3B"/>
    <w:rsid w:val="00D07E8B"/>
    <w:rsid w:val="00D87819"/>
    <w:rsid w:val="00DA2E42"/>
    <w:rsid w:val="00E13B0F"/>
    <w:rsid w:val="00E2307C"/>
    <w:rsid w:val="00E23D25"/>
    <w:rsid w:val="00E311DF"/>
    <w:rsid w:val="00E6432B"/>
    <w:rsid w:val="00E76AD7"/>
    <w:rsid w:val="00E81CDB"/>
    <w:rsid w:val="00E922FA"/>
    <w:rsid w:val="00E94422"/>
    <w:rsid w:val="00F54072"/>
    <w:rsid w:val="00F662B4"/>
    <w:rsid w:val="00F84DFF"/>
    <w:rsid w:val="00FE751B"/>
    <w:rsid w:val="53553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character" w:styleId="8">
    <w:name w:val="Hyperlink"/>
    <w:basedOn w:val="6"/>
    <w:unhideWhenUsed/>
    <w:qFormat/>
    <w:uiPriority w:val="99"/>
    <w:rPr>
      <w:color w:val="0000FF" w:themeColor="hyperlink"/>
      <w:u w:val="single"/>
    </w:rPr>
  </w:style>
  <w:style w:type="character" w:customStyle="1" w:styleId="9">
    <w:name w:val="页脚 Char"/>
    <w:basedOn w:val="6"/>
    <w:link w:val="3"/>
    <w:uiPriority w:val="0"/>
    <w:rPr>
      <w:rFonts w:ascii="Times New Roman" w:hAnsi="Times New Roman" w:eastAsia="宋体" w:cs="Times New Roman"/>
      <w:sz w:val="18"/>
      <w:szCs w:val="18"/>
    </w:rPr>
  </w:style>
  <w:style w:type="paragraph" w:styleId="10">
    <w:name w:val="List Paragraph"/>
    <w:basedOn w:val="1"/>
    <w:qFormat/>
    <w:uiPriority w:val="34"/>
    <w:pPr>
      <w:framePr w:wrap="around" w:vAnchor="margin" w:hAnchor="text" w:y="1"/>
      <w:ind w:firstLine="420" w:firstLineChars="200"/>
    </w:pPr>
    <w:rPr>
      <w:rFonts w:eastAsia="Arial Unicode MS" w:cs="Arial Unicode MS"/>
      <w:color w:val="000000"/>
      <w:szCs w:val="21"/>
      <w:u w:color="000000"/>
    </w:r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425</Words>
  <Characters>2427</Characters>
  <Lines>20</Lines>
  <Paragraphs>5</Paragraphs>
  <TotalTime>37</TotalTime>
  <ScaleCrop>false</ScaleCrop>
  <LinksUpToDate>false</LinksUpToDate>
  <CharactersWithSpaces>2847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2020-05-27T10:33:00Z</dcterms:created>
  <dc:creator>cc</dc:creator>
  <cp:lastModifiedBy>Administrator</cp:lastModifiedBy>
  <cp:lastPrinted>2020-06-01T00:50:00Z</cp:lastPrinted>
  <dcterms:modified xsi:type="dcterms:W3CDTF">2020-06-02T00:20:48Z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