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2"/>
      </w:tblGrid>
      <w:tr w:rsidR="00FE62AD" w:rsidRPr="00FE62AD" w:rsidTr="00FE62AD">
        <w:trPr>
          <w:trHeight w:val="690"/>
          <w:tblCellSpacing w:w="15" w:type="dxa"/>
          <w:jc w:val="center"/>
        </w:trPr>
        <w:tc>
          <w:tcPr>
            <w:tcW w:w="0" w:type="auto"/>
            <w:hideMark/>
          </w:tcPr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　</w:t>
            </w:r>
            <w:r w:rsidRPr="00FE62AD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48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23"/>
              <w:gridCol w:w="45"/>
            </w:tblGrid>
            <w:tr w:rsidR="00FE62AD" w:rsidRPr="00FE62AD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gridAfter w:val="1"/>
                <w:trHeight w:val="210"/>
                <w:tblCellSpacing w:w="15" w:type="dxa"/>
              </w:trPr>
              <w:tc>
                <w:tcPr>
                  <w:tcW w:w="0" w:type="auto"/>
                  <w:hideMark/>
                </w:tcPr>
                <w:p w:rsidR="00FE62AD" w:rsidRPr="00A73CC1" w:rsidRDefault="00FE62AD" w:rsidP="00DE425C">
                  <w:pPr>
                    <w:widowControl/>
                    <w:jc w:val="center"/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</w:pP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 w:rsidR="00DE425C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万宝</w:t>
                  </w:r>
                  <w:r w:rsidR="00EF7EE4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社区门诊</w:t>
                  </w:r>
                  <w:r w:rsidR="00DE425C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土建</w:t>
                  </w:r>
                  <w:r w:rsidR="00A73CC1">
                    <w:rPr>
                      <w:rFonts w:ascii="ˎ̥" w:eastAsia="宋体" w:hAnsi="ˎ̥" w:cs="宋体" w:hint="eastAsia"/>
                      <w:color w:val="FF0000"/>
                      <w:kern w:val="0"/>
                      <w:sz w:val="27"/>
                      <w:szCs w:val="27"/>
                    </w:rPr>
                    <w:t>改造项目</w:t>
                  </w:r>
                  <w:r w:rsidRPr="00FE62AD">
                    <w:rPr>
                      <w:rFonts w:ascii="ˎ̥" w:eastAsia="宋体" w:hAnsi="ˎ̥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 w:rsidR="00FE62AD" w:rsidRPr="00FE62AD" w:rsidTr="00010396">
              <w:trPr>
                <w:gridAfter w:val="1"/>
                <w:trHeight w:val="57"/>
                <w:tblCellSpacing w:w="15" w:type="dxa"/>
              </w:trPr>
              <w:tc>
                <w:tcPr>
                  <w:tcW w:w="0" w:type="auto"/>
                  <w:hideMark/>
                </w:tcPr>
                <w:p w:rsidR="00A73CC1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万宝社区门诊土建改造项目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万宝社区门诊土建改造项目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C7421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分前，到大庆市人民医院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代表人资格证明书、法定代表人身份证、有效期内营业执照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C5195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、资格审查通过后制作投标文件，招标前密封好递交招标办。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拟定日期：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C7421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EF7EE4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会场地址：大庆市人民医院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（如有变动另行通知）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、交货时间及地点：按合同签订的院方要求。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、招标方式：竞争性谈判，三轮报价。</w:t>
                  </w:r>
                </w:p>
                <w:p w:rsidR="009143FC" w:rsidRDefault="009143FC" w:rsidP="009143FC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、控制价：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82834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 w:rsidR="00EF7EE4" w:rsidRDefault="00FE62AD" w:rsidP="00143269">
                  <w:pPr>
                    <w:widowControl/>
                    <w:ind w:firstLine="165"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241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号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邮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编：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163316           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联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人：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电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话：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须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A73CC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（一）项目：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 w:rsidR="00DE425C" w:rsidRP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万宝社区门诊土建改造项目</w:t>
                  </w:r>
                  <w:r w:rsidR="00DE425C" w:rsidRP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招标</w:t>
                  </w:r>
                </w:p>
                <w:p w:rsidR="00143269" w:rsidRDefault="00FE62AD" w:rsidP="00EF7EE4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（二）要求：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="0014326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质保期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="0014326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年。</w:t>
                  </w:r>
                </w:p>
                <w:p w:rsidR="00143269" w:rsidRDefault="00143269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、建议投标人在开标之前与招标单位联系，进行现场勘察，了解施工的地点及现场位置，如投标人不进行现场勘察，造成对现场情况及工程内容理解错误，后果由投标人自行承担，成交后不追加任何费用。</w:t>
                  </w:r>
                </w:p>
                <w:p w:rsidR="00A73CC1" w:rsidRDefault="00143269" w:rsidP="00A73CC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="00A73CC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施工</w:t>
                  </w:r>
                  <w:r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内容：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挖原有排水管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处（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2.5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*1.2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*3.8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米）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挖沉淀池和提升池（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*2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*2.5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米）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做防水处理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平方米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井盖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台提升泵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提升池到化粪池挖槽下管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下药管埋没，需要埋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根管室内刨地面深度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Pr="00F26CB9" w:rsidRDefault="00F26CB9" w:rsidP="00F26CB9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搅拌罐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台，带减速装置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套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、打药泵一台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11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、焊制架子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、跑电线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、加塑钢隔断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、墙上开孔一处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、排气扇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个及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2.5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㎡电线三芯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、往提升池跑电线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16 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㎡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芯电缆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、地埋管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upvc150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的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米，弯头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个、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通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  <w:p w:rsid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、管做保温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38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  <w:p w:rsidR="00F26CB9" w:rsidRPr="00F26CB9" w:rsidRDefault="00F26CB9" w:rsidP="00F26CB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、回填沙子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 w:rsidRPr="00F26CB9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立</w:t>
                  </w:r>
                </w:p>
                <w:p w:rsidR="004533E1" w:rsidRDefault="00FE62AD" w:rsidP="00143269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 w:rsidR="00AE2373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总务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C7421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分前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</w:t>
                  </w:r>
                  <w:r w:rsidR="00DE425C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件、授权委托书原件、被授权人身份证件原件、有效期内营业执照原件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="005627B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、目录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、报价清单。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、法定代表人资格证明书复印件、授权委托书原件和被授权人身份证件复印件；</w:t>
                  </w:r>
                  <w:r w:rsidR="005E0F89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有效期内营业执照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（以上复印件应加盖公章）。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、售后服务承诺。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C7421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：</w:t>
                  </w:r>
                  <w:r w:rsidR="004533E1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、每个投标人递交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个投标文件密封袋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三份标书</w:t>
                  </w:r>
                  <w:r w:rsidR="00577187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、密封袋封面应分别写明招标人和投标人的名称、项目，并注</w:t>
                  </w:r>
                  <w:r w:rsidR="003619DB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明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开标时间以前不得开封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”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字样。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、投标人应在规定时间前，将投标文件递交给招标办。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、投标文件有下列情况之一者将视为无效：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）投标文件未密封和未按规定加盖投标人公章、单位法定代表人或法定代表人委托代理人印章的；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）未按规定要求编制投标文件或内容不全、字迹模糊不清、影响评标的；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）超过截止时间未送达投标文件的。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）违反招投标法律法规规定的。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）未响应招标文件内容。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、开标时间：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201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="00DE425C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 w:rsidR="00C74210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 w:rsidR="00DB331F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、开标地点：大庆市人民医院</w:t>
                  </w:r>
                  <w:r w:rsidR="004533E1"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  <w:t>后勤楼二楼会议室</w:t>
                  </w:r>
                </w:p>
                <w:p w:rsidR="00FE62AD" w:rsidRPr="00FE62AD" w:rsidRDefault="00FE62AD" w:rsidP="004533E1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、开标会议由招标人组织并主持，投标人代表应携带有效身份证明，在规定的开标时间前到达会场，未按时参加开标会议的将视为自动弃权。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、开标后，评标小组有权对投标文件提出质疑，并请投标人给予解释；转入评标、定标阶段时，所有投标人应回避等候定标结果。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1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、签署的投标文件必须符合本标书的要求。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lastRenderedPageBreak/>
                    <w:t>2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、保证提供的质量、价格及交货时间按招标人要求。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3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、能提供最佳售前、售后服务。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4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、能提供最合理的投标报价。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5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、质量符合要求的。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九、投标保证金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5000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元人民币，同招标文件一起交到招标办公室，未中标单位，招标会结束后返还，中标单位履行合同后返还（不含利息）。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 w:rsidRPr="00FE62AD">
                    <w:rPr>
                      <w:rFonts w:ascii="ˎ̥" w:eastAsia="宋体" w:hAnsi="ˎ̥" w:cs="宋体"/>
                      <w:color w:val="000000"/>
                      <w:kern w:val="0"/>
                      <w:sz w:val="18"/>
                      <w:szCs w:val="18"/>
                    </w:rPr>
                    <w:br/>
                    <w:t>                        </w:t>
                  </w: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E62AD" w:rsidRPr="00FE62A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E62AD" w:rsidRPr="00FE62AD" w:rsidRDefault="00FE62AD" w:rsidP="00FE62AD">
                  <w:pPr>
                    <w:widowControl/>
                    <w:jc w:val="left"/>
                    <w:rPr>
                      <w:rFonts w:ascii="ˎ̥" w:eastAsia="宋体" w:hAnsi="ˎ̥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E62AD" w:rsidRPr="00FE62AD" w:rsidRDefault="00FE62AD" w:rsidP="00FE62AD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D723A" w:rsidRPr="00FE62AD" w:rsidRDefault="008D723A" w:rsidP="00983F7E">
      <w:pPr>
        <w:spacing w:line="20" w:lineRule="exact"/>
      </w:pPr>
    </w:p>
    <w:sectPr w:rsidR="008D723A" w:rsidRPr="00FE62AD" w:rsidSect="00010396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91" w:rsidRDefault="00C60091" w:rsidP="00FE62AD">
      <w:r>
        <w:separator/>
      </w:r>
    </w:p>
  </w:endnote>
  <w:endnote w:type="continuationSeparator" w:id="0">
    <w:p w:rsidR="00C60091" w:rsidRDefault="00C60091" w:rsidP="00FE6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91" w:rsidRDefault="00C60091" w:rsidP="00FE62AD">
      <w:r>
        <w:separator/>
      </w:r>
    </w:p>
  </w:footnote>
  <w:footnote w:type="continuationSeparator" w:id="0">
    <w:p w:rsidR="00C60091" w:rsidRDefault="00C60091" w:rsidP="00FE6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30547"/>
    <w:multiLevelType w:val="hybridMultilevel"/>
    <w:tmpl w:val="4844BAC0"/>
    <w:lvl w:ilvl="0" w:tplc="A3EC44F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AD"/>
    <w:rsid w:val="00010396"/>
    <w:rsid w:val="000F547F"/>
    <w:rsid w:val="00111052"/>
    <w:rsid w:val="00143269"/>
    <w:rsid w:val="001D7E9C"/>
    <w:rsid w:val="002070D5"/>
    <w:rsid w:val="00332B80"/>
    <w:rsid w:val="003619DB"/>
    <w:rsid w:val="003E62D0"/>
    <w:rsid w:val="004533E1"/>
    <w:rsid w:val="00513B8D"/>
    <w:rsid w:val="005240DF"/>
    <w:rsid w:val="005627BC"/>
    <w:rsid w:val="00577187"/>
    <w:rsid w:val="00582A36"/>
    <w:rsid w:val="005A216C"/>
    <w:rsid w:val="005D4103"/>
    <w:rsid w:val="005E0F89"/>
    <w:rsid w:val="006F3049"/>
    <w:rsid w:val="00714D3F"/>
    <w:rsid w:val="00813A49"/>
    <w:rsid w:val="008A0559"/>
    <w:rsid w:val="008B3E7E"/>
    <w:rsid w:val="008D723A"/>
    <w:rsid w:val="009042B8"/>
    <w:rsid w:val="009143FC"/>
    <w:rsid w:val="00914785"/>
    <w:rsid w:val="009721F0"/>
    <w:rsid w:val="00983F7E"/>
    <w:rsid w:val="009F6AED"/>
    <w:rsid w:val="00A73CC1"/>
    <w:rsid w:val="00AE2373"/>
    <w:rsid w:val="00B2335B"/>
    <w:rsid w:val="00BD2C9A"/>
    <w:rsid w:val="00C5195B"/>
    <w:rsid w:val="00C60091"/>
    <w:rsid w:val="00C74210"/>
    <w:rsid w:val="00DB331F"/>
    <w:rsid w:val="00DE425C"/>
    <w:rsid w:val="00DF5A5B"/>
    <w:rsid w:val="00E03A0D"/>
    <w:rsid w:val="00EE57AD"/>
    <w:rsid w:val="00EF7EE4"/>
    <w:rsid w:val="00F26CB9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1677</Characters>
  <Application>Microsoft Office Word</Application>
  <DocSecurity>0</DocSecurity>
  <Lines>13</Lines>
  <Paragraphs>3</Paragraphs>
  <ScaleCrop>false</ScaleCrop>
  <Company>Sky123.Org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</cp:revision>
  <cp:lastPrinted>2019-07-29T01:30:00Z</cp:lastPrinted>
  <dcterms:created xsi:type="dcterms:W3CDTF">2019-07-29T01:30:00Z</dcterms:created>
  <dcterms:modified xsi:type="dcterms:W3CDTF">2019-07-29T01:30:00Z</dcterms:modified>
</cp:coreProperties>
</file>